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0891625F" w:rsidR="000E1E2B" w:rsidRPr="00D168C8" w:rsidRDefault="00E45289" w:rsidP="000E1E2B">
      <w:pPr>
        <w:tabs>
          <w:tab w:val="center" w:pos="4536"/>
          <w:tab w:val="right" w:pos="8280"/>
          <w:tab w:val="right" w:pos="9639"/>
        </w:tabs>
        <w:ind w:right="2"/>
        <w:rPr>
          <w:rFonts w:ascii="Arial" w:hAnsi="Arial" w:cs="Arial"/>
          <w:b/>
          <w:bCs/>
          <w:sz w:val="28"/>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43D1A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Pr>
          <w:rFonts w:ascii="Arial" w:hAnsi="Arial" w:cs="Arial"/>
          <w:b/>
          <w:bCs/>
          <w:sz w:val="28"/>
          <w:lang w:eastAsia="zh-CN"/>
        </w:rPr>
        <w:t>#1</w:t>
      </w:r>
      <w:r w:rsidR="00FB517C">
        <w:rPr>
          <w:rFonts w:ascii="Arial" w:hAnsi="Arial" w:cs="Arial"/>
          <w:b/>
          <w:bCs/>
          <w:sz w:val="28"/>
          <w:lang w:eastAsia="zh-CN"/>
        </w:rPr>
        <w:t>1</w:t>
      </w:r>
      <w:r w:rsidR="00566305">
        <w:rPr>
          <w:rFonts w:ascii="Arial" w:hAnsi="Arial" w:cs="Arial"/>
          <w:b/>
          <w:bCs/>
          <w:sz w:val="28"/>
          <w:lang w:eastAsia="zh-CN"/>
        </w:rPr>
        <w:t>8</w:t>
      </w:r>
      <w:r w:rsidR="003C066C">
        <w:rPr>
          <w:rFonts w:ascii="Arial" w:hAnsi="Arial" w:cs="Arial"/>
          <w:b/>
          <w:bCs/>
          <w:sz w:val="28"/>
          <w:lang w:eastAsia="zh-CN"/>
        </w:rPr>
        <w:t>b</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4A0974">
        <w:rPr>
          <w:rFonts w:ascii="Arial" w:hAnsi="Arial" w:cs="Arial"/>
          <w:b/>
          <w:bCs/>
          <w:sz w:val="28"/>
          <w:lang w:eastAsia="zh-CN"/>
        </w:rPr>
        <w:t xml:space="preserve">          </w:t>
      </w:r>
      <w:r w:rsidR="00193691">
        <w:rPr>
          <w:rFonts w:ascii="Arial" w:hAnsi="Arial" w:cs="Arial"/>
          <w:b/>
          <w:bCs/>
          <w:sz w:val="28"/>
          <w:lang w:eastAsia="zh-CN"/>
        </w:rPr>
        <w:t xml:space="preserve">  </w:t>
      </w:r>
      <w:r w:rsidR="004A0974">
        <w:rPr>
          <w:rFonts w:ascii="Arial" w:hAnsi="Arial" w:cs="Arial"/>
          <w:b/>
          <w:bCs/>
          <w:sz w:val="28"/>
          <w:lang w:eastAsia="zh-CN"/>
        </w:rPr>
        <w:t xml:space="preserve"> </w:t>
      </w:r>
      <w:r w:rsidR="00596D33">
        <w:rPr>
          <w:rFonts w:ascii="Arial" w:hAnsi="Arial" w:cs="Arial"/>
          <w:b/>
          <w:bCs/>
          <w:sz w:val="28"/>
          <w:lang w:eastAsia="zh-CN"/>
        </w:rPr>
        <w:t xml:space="preserve"> </w:t>
      </w:r>
      <w:r w:rsidR="004A0974">
        <w:rPr>
          <w:rFonts w:ascii="Arial" w:hAnsi="Arial" w:cs="Arial"/>
          <w:b/>
          <w:bCs/>
          <w:sz w:val="28"/>
          <w:lang w:eastAsia="zh-CN"/>
        </w:rPr>
        <w:t xml:space="preserve">   </w:t>
      </w:r>
      <w:r w:rsidR="00335052" w:rsidRPr="00335052">
        <w:rPr>
          <w:rFonts w:ascii="Arial" w:hAnsi="Arial" w:cs="Arial"/>
          <w:b/>
          <w:bCs/>
          <w:sz w:val="28"/>
          <w:lang w:eastAsia="zh-CN"/>
        </w:rPr>
        <w:t>R1-2407721</w:t>
      </w:r>
    </w:p>
    <w:p w14:paraId="585681BF" w14:textId="23668718" w:rsidR="004A0974" w:rsidRPr="003C066C" w:rsidRDefault="003C066C" w:rsidP="004A0974">
      <w:pPr>
        <w:tabs>
          <w:tab w:val="center" w:pos="4536"/>
          <w:tab w:val="right" w:pos="9072"/>
        </w:tabs>
        <w:rPr>
          <w:rFonts w:ascii="Arial" w:eastAsia="MS Mincho" w:hAnsi="Arial" w:cs="Arial"/>
          <w:b/>
          <w:bCs/>
          <w:sz w:val="28"/>
          <w:lang w:eastAsia="ja-JP"/>
        </w:rPr>
      </w:pPr>
      <w:r w:rsidRPr="003C066C">
        <w:rPr>
          <w:rFonts w:ascii="Arial" w:eastAsia="宋体" w:hAnsi="Arial" w:cs="Arial"/>
          <w:b/>
          <w:sz w:val="28"/>
          <w:szCs w:val="28"/>
          <w:lang w:eastAsia="zh-CN"/>
        </w:rPr>
        <w:t>Hefei, China, 14</w:t>
      </w:r>
      <w:r w:rsidRPr="003C066C">
        <w:rPr>
          <w:rFonts w:ascii="Arial" w:eastAsia="宋体" w:hAnsi="Arial" w:cs="Arial"/>
          <w:b/>
          <w:sz w:val="28"/>
          <w:szCs w:val="28"/>
          <w:vertAlign w:val="superscript"/>
          <w:lang w:eastAsia="zh-CN"/>
        </w:rPr>
        <w:t>th</w:t>
      </w:r>
      <w:r w:rsidRPr="003C066C">
        <w:rPr>
          <w:rFonts w:ascii="Arial" w:eastAsia="宋体" w:hAnsi="Arial" w:cs="Arial"/>
          <w:b/>
          <w:sz w:val="28"/>
          <w:szCs w:val="28"/>
          <w:lang w:eastAsia="zh-CN"/>
        </w:rPr>
        <w:t xml:space="preserve"> – 18</w:t>
      </w:r>
      <w:r w:rsidRPr="003C066C">
        <w:rPr>
          <w:rFonts w:ascii="Arial" w:eastAsia="宋体" w:hAnsi="Arial" w:cs="Arial"/>
          <w:b/>
          <w:sz w:val="28"/>
          <w:szCs w:val="28"/>
          <w:vertAlign w:val="superscript"/>
          <w:lang w:eastAsia="zh-CN"/>
        </w:rPr>
        <w:t>th</w:t>
      </w:r>
      <w:r w:rsidRPr="003C066C">
        <w:rPr>
          <w:rFonts w:ascii="Arial" w:eastAsia="宋体" w:hAnsi="Arial" w:cs="Arial"/>
          <w:b/>
          <w:sz w:val="28"/>
          <w:szCs w:val="28"/>
          <w:lang w:eastAsia="zh-CN"/>
        </w:rPr>
        <w:t xml:space="preserve"> October, 2024</w:t>
      </w:r>
    </w:p>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20C03B0C"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2E6B9B" w:rsidRPr="002E6B9B">
        <w:rPr>
          <w:b/>
        </w:rPr>
        <w:t>9.</w:t>
      </w:r>
      <w:r w:rsidR="0084734D">
        <w:rPr>
          <w:b/>
        </w:rPr>
        <w:t>11</w:t>
      </w:r>
      <w:r w:rsidR="002E6B9B" w:rsidRPr="002E6B9B">
        <w:rPr>
          <w:b/>
        </w:rPr>
        <w:t>.</w:t>
      </w:r>
      <w:r w:rsidR="0084734D">
        <w:rPr>
          <w:b/>
        </w:rPr>
        <w:t>1</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51F4248E" w14:textId="63A0366B" w:rsidR="003C346D" w:rsidRPr="00CF123B" w:rsidRDefault="003C346D" w:rsidP="003C346D">
      <w:pPr>
        <w:spacing w:after="60"/>
        <w:ind w:left="1555" w:hanging="1555"/>
        <w:jc w:val="left"/>
        <w:rPr>
          <w:b/>
          <w:lang w:eastAsia="zh-CN"/>
        </w:rPr>
      </w:pPr>
      <w:r w:rsidRPr="00CF123B">
        <w:rPr>
          <w:b/>
        </w:rPr>
        <w:t>Title:</w:t>
      </w:r>
      <w:r w:rsidRPr="00CF123B">
        <w:rPr>
          <w:b/>
        </w:rPr>
        <w:tab/>
      </w:r>
      <w:r w:rsidR="0084734D" w:rsidRPr="0084734D">
        <w:rPr>
          <w:b/>
          <w:lang w:eastAsia="zh-CN"/>
        </w:rPr>
        <w:t>Discussion on NR-NTN downlink coverage enhancement</w:t>
      </w:r>
      <w:r w:rsidR="00E82B99" w:rsidRPr="00E82B99">
        <w:rPr>
          <w:b/>
        </w:rPr>
        <w:t xml:space="preserve"> </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5B44B3EC" w14:textId="77777777" w:rsidR="00936E21" w:rsidRPr="001D7276" w:rsidRDefault="00936E21" w:rsidP="00936E21">
      <w:pPr>
        <w:pStyle w:val="1"/>
        <w:jc w:val="left"/>
        <w:rPr>
          <w:sz w:val="22"/>
          <w:szCs w:val="22"/>
          <w:lang w:eastAsia="zh-CN"/>
        </w:rPr>
      </w:pPr>
      <w:r w:rsidRPr="001D7276">
        <w:rPr>
          <w:sz w:val="22"/>
          <w:szCs w:val="22"/>
          <w:lang w:eastAsia="zh-CN"/>
        </w:rPr>
        <w:t>Introduction</w:t>
      </w:r>
    </w:p>
    <w:p w14:paraId="5F573DBB" w14:textId="64CB0A5B" w:rsidR="0084734D" w:rsidRPr="001D7276" w:rsidRDefault="0084734D" w:rsidP="0084734D">
      <w:pPr>
        <w:rPr>
          <w:lang w:val="en-GB" w:eastAsia="zh-CN"/>
        </w:rPr>
      </w:pPr>
      <w:r w:rsidRPr="001D7276">
        <w:rPr>
          <w:lang w:val="en-GB" w:eastAsia="zh-CN"/>
        </w:rPr>
        <w:t>The WID on</w:t>
      </w:r>
      <w:r w:rsidRPr="001D7276">
        <w:t xml:space="preserve"> </w:t>
      </w:r>
      <w:r w:rsidRPr="001D7276">
        <w:rPr>
          <w:lang w:val="en-GB" w:eastAsia="zh-CN"/>
        </w:rPr>
        <w:t xml:space="preserve">Non-Terrestrial Networks (NTN) for NR Phase 3 is approved in [1]. </w:t>
      </w:r>
      <w:r w:rsidR="003B7BD0" w:rsidRPr="001D7276">
        <w:rPr>
          <w:lang w:val="en-GB" w:eastAsia="zh-CN"/>
        </w:rPr>
        <w:t xml:space="preserve">The objectives of the work item </w:t>
      </w:r>
      <w:r w:rsidR="003B7BD0" w:rsidRPr="001D7276">
        <w:rPr>
          <w:rFonts w:hint="eastAsia"/>
          <w:lang w:val="en-GB" w:eastAsia="zh-CN"/>
        </w:rPr>
        <w:t>on</w:t>
      </w:r>
      <w:r w:rsidR="003B7BD0" w:rsidRPr="001D7276">
        <w:rPr>
          <w:lang w:val="en-GB" w:eastAsia="zh-CN"/>
        </w:rPr>
        <w:t xml:space="preserve"> DL </w:t>
      </w:r>
      <w:r w:rsidR="003B7BD0" w:rsidRPr="001D7276">
        <w:rPr>
          <w:rFonts w:hint="eastAsia"/>
          <w:lang w:val="en-GB" w:eastAsia="zh-CN"/>
        </w:rPr>
        <w:t>coverage</w:t>
      </w:r>
      <w:r w:rsidR="003B7BD0" w:rsidRPr="001D7276">
        <w:rPr>
          <w:lang w:val="en-GB" w:eastAsia="zh-CN"/>
        </w:rPr>
        <w:t xml:space="preserve"> enhancements are the following</w:t>
      </w:r>
    </w:p>
    <w:tbl>
      <w:tblPr>
        <w:tblStyle w:val="ad"/>
        <w:tblW w:w="0" w:type="auto"/>
        <w:tblLook w:val="04A0" w:firstRow="1" w:lastRow="0" w:firstColumn="1" w:lastColumn="0" w:noHBand="0" w:noVBand="1"/>
      </w:tblPr>
      <w:tblGrid>
        <w:gridCol w:w="9307"/>
      </w:tblGrid>
      <w:tr w:rsidR="0084734D" w:rsidRPr="001D7276" w14:paraId="71B33B80" w14:textId="77777777" w:rsidTr="00A272D6">
        <w:tc>
          <w:tcPr>
            <w:tcW w:w="9307" w:type="dxa"/>
          </w:tcPr>
          <w:p w14:paraId="2D582776" w14:textId="77777777" w:rsidR="003B7BD0" w:rsidRPr="001D7276" w:rsidRDefault="003B7BD0" w:rsidP="00B16E93">
            <w:pPr>
              <w:numPr>
                <w:ilvl w:val="0"/>
                <w:numId w:val="22"/>
              </w:numPr>
              <w:overflowPunct w:val="0"/>
              <w:snapToGrid/>
              <w:spacing w:after="0" w:line="276" w:lineRule="auto"/>
              <w:jc w:val="left"/>
              <w:textAlignment w:val="baseline"/>
              <w:rPr>
                <w:rFonts w:eastAsia="Calibri"/>
                <w:lang w:eastAsia="ko-KR"/>
              </w:rPr>
            </w:pPr>
            <w:r w:rsidRPr="001D7276">
              <w:rPr>
                <w:rFonts w:eastAsia="Calibri"/>
                <w:lang w:eastAsia="ko-KR"/>
              </w:rPr>
              <w:t>Study and specify</w:t>
            </w:r>
            <w:bookmarkStart w:id="0" w:name="_Hlk153196886"/>
            <w:r w:rsidRPr="001D7276">
              <w:rPr>
                <w:rFonts w:eastAsia="Calibri"/>
                <w:lang w:eastAsia="ko-KR"/>
              </w:rPr>
              <w:t xml:space="preserve"> if beneficial</w:t>
            </w:r>
            <w:bookmarkEnd w:id="0"/>
            <w:r w:rsidRPr="001D7276">
              <w:rPr>
                <w:rFonts w:eastAsia="Calibri"/>
                <w:lang w:eastAsia="ko-KR"/>
              </w:rPr>
              <w:t xml:space="preserve"> downlink coverage enhancements targeting support for additional reference satellite payload parameters covering both GSO and NGSO constellations operating in FR1-NTN or FR2-NTN [RAN1, RAN2, RAN4]</w:t>
            </w:r>
          </w:p>
          <w:p w14:paraId="29EEB582" w14:textId="77777777" w:rsidR="003B7BD0" w:rsidRPr="001D7276" w:rsidRDefault="003B7BD0" w:rsidP="007D3471">
            <w:pPr>
              <w:numPr>
                <w:ilvl w:val="0"/>
                <w:numId w:val="20"/>
              </w:numPr>
              <w:overflowPunct w:val="0"/>
              <w:autoSpaceDE/>
              <w:autoSpaceDN/>
              <w:adjustRightInd/>
              <w:snapToGrid/>
              <w:spacing w:after="0" w:line="276" w:lineRule="auto"/>
              <w:contextualSpacing/>
              <w:jc w:val="left"/>
              <w:textAlignment w:val="baseline"/>
              <w:rPr>
                <w:rFonts w:eastAsia="Calibri"/>
                <w:lang w:eastAsia="zh-CN"/>
              </w:rPr>
            </w:pPr>
            <w:r w:rsidRPr="001D7276">
              <w:rPr>
                <w:rFonts w:eastAsia="Calibri"/>
                <w:lang w:eastAsia="zh-CN"/>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45B5F552" w14:textId="77777777" w:rsidR="003B7BD0" w:rsidRPr="001D7276" w:rsidRDefault="003B7BD0" w:rsidP="007D3471">
            <w:pPr>
              <w:numPr>
                <w:ilvl w:val="0"/>
                <w:numId w:val="20"/>
              </w:numPr>
              <w:overflowPunct w:val="0"/>
              <w:autoSpaceDE/>
              <w:autoSpaceDN/>
              <w:adjustRightInd/>
              <w:snapToGrid/>
              <w:spacing w:after="0" w:line="276" w:lineRule="auto"/>
              <w:contextualSpacing/>
              <w:jc w:val="left"/>
              <w:textAlignment w:val="baseline"/>
              <w:rPr>
                <w:rFonts w:eastAsia="Calibri"/>
                <w:lang w:eastAsia="zh-CN"/>
              </w:rPr>
            </w:pPr>
            <w:r w:rsidRPr="001D7276">
              <w:rPr>
                <w:rFonts w:eastAsia="Calibri"/>
                <w:lang w:eastAsia="zh-CN"/>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7091345C" w14:textId="77777777" w:rsidR="003B7BD0" w:rsidRPr="001D7276" w:rsidRDefault="003B7BD0" w:rsidP="007D3471">
            <w:pPr>
              <w:numPr>
                <w:ilvl w:val="0"/>
                <w:numId w:val="20"/>
              </w:numPr>
              <w:overflowPunct w:val="0"/>
              <w:autoSpaceDE/>
              <w:autoSpaceDN/>
              <w:adjustRightInd/>
              <w:snapToGrid/>
              <w:spacing w:after="0" w:line="276" w:lineRule="auto"/>
              <w:contextualSpacing/>
              <w:jc w:val="left"/>
              <w:textAlignment w:val="baseline"/>
              <w:rPr>
                <w:rFonts w:eastAsia="Calibri"/>
                <w:lang w:eastAsia="zh-CN"/>
              </w:rPr>
            </w:pPr>
            <w:r w:rsidRPr="001D7276">
              <w:rPr>
                <w:rFonts w:eastAsia="Calibri"/>
                <w:lang w:eastAsia="zh-CN"/>
              </w:rPr>
              <w:t>Study and if needed specify solutions, including link level enhancements for FR1-NTN (e.g. for PDCCH, PDSCH) and/or system level enhancements for FR1-NTN and/or FR2-NTN, allowing dynamic and flexible power sharing between satellite beams or different satellite beam patterns/size (i.e. wide or narrow) across the satellite footprint.</w:t>
            </w:r>
          </w:p>
          <w:p w14:paraId="0D92AB01" w14:textId="77777777" w:rsidR="003B7BD0" w:rsidRPr="001D7276" w:rsidRDefault="003B7BD0" w:rsidP="007D3471">
            <w:pPr>
              <w:numPr>
                <w:ilvl w:val="1"/>
                <w:numId w:val="20"/>
              </w:numPr>
              <w:overflowPunct w:val="0"/>
              <w:autoSpaceDE/>
              <w:autoSpaceDN/>
              <w:adjustRightInd/>
              <w:snapToGrid/>
              <w:spacing w:after="0" w:line="276" w:lineRule="auto"/>
              <w:contextualSpacing/>
              <w:jc w:val="left"/>
              <w:textAlignment w:val="baseline"/>
              <w:rPr>
                <w:rFonts w:eastAsia="Calibri"/>
                <w:lang w:eastAsia="zh-CN"/>
              </w:rPr>
            </w:pPr>
            <w:r w:rsidRPr="001D7276">
              <w:rPr>
                <w:rFonts w:eastAsia="Calibri"/>
                <w:lang w:eastAsia="zh-CN"/>
              </w:rPr>
              <w:t>RAN1 to report at the latest by RAN#106 with the list of targeted physical channels/signals for link level enhancements (if any), and with the targeted system-level enhancements (if any)</w:t>
            </w:r>
          </w:p>
          <w:p w14:paraId="4EB70953" w14:textId="77777777" w:rsidR="003B7BD0" w:rsidRPr="001D7276" w:rsidRDefault="003B7BD0" w:rsidP="007D3471">
            <w:pPr>
              <w:numPr>
                <w:ilvl w:val="1"/>
                <w:numId w:val="20"/>
              </w:numPr>
              <w:overflowPunct w:val="0"/>
              <w:autoSpaceDE/>
              <w:autoSpaceDN/>
              <w:adjustRightInd/>
              <w:snapToGrid/>
              <w:spacing w:after="0" w:line="276" w:lineRule="auto"/>
              <w:contextualSpacing/>
              <w:jc w:val="left"/>
              <w:textAlignment w:val="baseline"/>
              <w:rPr>
                <w:rFonts w:eastAsia="Calibri"/>
                <w:lang w:eastAsia="zh-CN"/>
              </w:rPr>
            </w:pPr>
            <w:r w:rsidRPr="001D7276">
              <w:rPr>
                <w:rFonts w:eastAsia="Calibri"/>
                <w:lang w:eastAsia="zh-CN"/>
              </w:rPr>
              <w:t>RAN1 should report on impact to backward compatibility, if any, for potential extension of the SSB periodicity at the latest by RAN#106, in conjunction with the targeted system-level enhancements.</w:t>
            </w:r>
          </w:p>
          <w:p w14:paraId="5EED8553" w14:textId="77777777" w:rsidR="003B7BD0" w:rsidRPr="001D7276" w:rsidRDefault="003B7BD0" w:rsidP="007D3471">
            <w:pPr>
              <w:numPr>
                <w:ilvl w:val="0"/>
                <w:numId w:val="20"/>
              </w:numPr>
              <w:overflowPunct w:val="0"/>
              <w:autoSpaceDE/>
              <w:autoSpaceDN/>
              <w:adjustRightInd/>
              <w:snapToGrid/>
              <w:spacing w:after="0" w:line="276" w:lineRule="auto"/>
              <w:contextualSpacing/>
              <w:jc w:val="left"/>
              <w:textAlignment w:val="baseline"/>
              <w:rPr>
                <w:rFonts w:eastAsia="Calibri"/>
                <w:lang w:eastAsia="zh-CN"/>
              </w:rPr>
            </w:pPr>
            <w:r w:rsidRPr="001D7276">
              <w:rPr>
                <w:rFonts w:eastAsia="Calibri"/>
                <w:lang w:eastAsia="zh-CN"/>
              </w:rPr>
              <w:t>Notes for this objective:</w:t>
            </w:r>
          </w:p>
          <w:p w14:paraId="5920A8A1" w14:textId="77777777" w:rsidR="003B7BD0" w:rsidRPr="001D7276" w:rsidRDefault="003B7BD0" w:rsidP="007D3471">
            <w:pPr>
              <w:numPr>
                <w:ilvl w:val="1"/>
                <w:numId w:val="20"/>
              </w:numPr>
              <w:overflowPunct w:val="0"/>
              <w:autoSpaceDE/>
              <w:autoSpaceDN/>
              <w:adjustRightInd/>
              <w:snapToGrid/>
              <w:spacing w:after="0" w:line="276" w:lineRule="auto"/>
              <w:contextualSpacing/>
              <w:jc w:val="left"/>
              <w:textAlignment w:val="baseline"/>
              <w:rPr>
                <w:rFonts w:eastAsia="Calibri"/>
                <w:lang w:eastAsia="zh-CN"/>
              </w:rPr>
            </w:pPr>
            <w:r w:rsidRPr="001D7276">
              <w:rPr>
                <w:rFonts w:eastAsia="Calibri"/>
                <w:lang w:eastAsia="zh-CN"/>
              </w:rPr>
              <w:t>SSB channel enhancement other than SSB periodicity extension is not considered</w:t>
            </w:r>
          </w:p>
          <w:p w14:paraId="54F1FC68" w14:textId="77777777" w:rsidR="003B7BD0" w:rsidRPr="001D7276" w:rsidRDefault="003B7BD0" w:rsidP="007D3471">
            <w:pPr>
              <w:numPr>
                <w:ilvl w:val="2"/>
                <w:numId w:val="20"/>
              </w:numPr>
              <w:overflowPunct w:val="0"/>
              <w:autoSpaceDE/>
              <w:autoSpaceDN/>
              <w:adjustRightInd/>
              <w:snapToGrid/>
              <w:spacing w:after="0" w:line="276" w:lineRule="auto"/>
              <w:contextualSpacing/>
              <w:jc w:val="left"/>
              <w:textAlignment w:val="baseline"/>
              <w:rPr>
                <w:rFonts w:eastAsia="Calibri"/>
                <w:lang w:eastAsia="zh-CN"/>
              </w:rPr>
            </w:pPr>
            <w:r w:rsidRPr="001D7276">
              <w:rPr>
                <w:rFonts w:eastAsia="Calibri"/>
                <w:lang w:eastAsia="zh-CN"/>
              </w:rPr>
              <w:t>RAN1 should consider issues such as UE’s cell search complexity and impact to initial cell selection, latency and success rate, for the above extension</w:t>
            </w:r>
          </w:p>
          <w:p w14:paraId="626D0C67" w14:textId="77777777" w:rsidR="003B7BD0" w:rsidRPr="001D7276" w:rsidRDefault="003B7BD0" w:rsidP="007D3471">
            <w:pPr>
              <w:numPr>
                <w:ilvl w:val="1"/>
                <w:numId w:val="20"/>
              </w:numPr>
              <w:overflowPunct w:val="0"/>
              <w:autoSpaceDE/>
              <w:autoSpaceDN/>
              <w:adjustRightInd/>
              <w:snapToGrid/>
              <w:spacing w:after="0" w:line="276" w:lineRule="auto"/>
              <w:contextualSpacing/>
              <w:jc w:val="left"/>
              <w:textAlignment w:val="baseline"/>
              <w:rPr>
                <w:rFonts w:eastAsia="Calibri"/>
                <w:lang w:eastAsia="zh-CN"/>
              </w:rPr>
            </w:pPr>
            <w:r w:rsidRPr="001D7276">
              <w:rPr>
                <w:rFonts w:eastAsia="Calibri"/>
                <w:lang w:eastAsia="zh-CN"/>
              </w:rPr>
              <w:t>The SSB periodicity enhancements potentially defined in this WID only apply to NTN operation</w:t>
            </w:r>
          </w:p>
          <w:p w14:paraId="0C81B778" w14:textId="77777777" w:rsidR="003B7BD0" w:rsidRPr="001D7276" w:rsidRDefault="003B7BD0" w:rsidP="007D3471">
            <w:pPr>
              <w:numPr>
                <w:ilvl w:val="1"/>
                <w:numId w:val="20"/>
              </w:numPr>
              <w:overflowPunct w:val="0"/>
              <w:autoSpaceDE/>
              <w:autoSpaceDN/>
              <w:adjustRightInd/>
              <w:snapToGrid/>
              <w:spacing w:after="0" w:line="276" w:lineRule="auto"/>
              <w:contextualSpacing/>
              <w:jc w:val="left"/>
              <w:textAlignment w:val="baseline"/>
              <w:rPr>
                <w:rFonts w:eastAsia="Calibri"/>
                <w:lang w:eastAsia="zh-CN"/>
              </w:rPr>
            </w:pPr>
            <w:r w:rsidRPr="001D7276">
              <w:rPr>
                <w:rFonts w:eastAsia="Calibri"/>
                <w:lang w:eastAsia="zh-CN"/>
              </w:rPr>
              <w:t>Antenna gain of UE shall be assumed to be -5.5dBi in case of smartphone in FR1-NTN, the UE is assumed to be a full duplex UE, and at least 2Rx are considered at the UE</w:t>
            </w:r>
          </w:p>
          <w:p w14:paraId="67682738" w14:textId="77777777" w:rsidR="003B7BD0" w:rsidRPr="001D7276" w:rsidRDefault="003B7BD0" w:rsidP="007D3471">
            <w:pPr>
              <w:numPr>
                <w:ilvl w:val="1"/>
                <w:numId w:val="20"/>
              </w:numPr>
              <w:overflowPunct w:val="0"/>
              <w:autoSpaceDE/>
              <w:autoSpaceDN/>
              <w:adjustRightInd/>
              <w:snapToGrid/>
              <w:spacing w:after="0" w:line="276" w:lineRule="auto"/>
              <w:contextualSpacing/>
              <w:jc w:val="left"/>
              <w:textAlignment w:val="baseline"/>
              <w:rPr>
                <w:rFonts w:eastAsia="Calibri"/>
                <w:lang w:eastAsia="zh-CN"/>
              </w:rPr>
            </w:pPr>
            <w:r w:rsidRPr="001D7276">
              <w:rPr>
                <w:rFonts w:eastAsia="Calibri"/>
                <w:lang w:eastAsia="zh-CN"/>
              </w:rPr>
              <w:t>NGSO to be considered in priority: LEO Set-1 @ 600 km</w:t>
            </w:r>
          </w:p>
          <w:p w14:paraId="4FCC750C" w14:textId="0A84646F" w:rsidR="0084734D" w:rsidRPr="001D7276" w:rsidRDefault="003B7BD0" w:rsidP="007D3471">
            <w:pPr>
              <w:numPr>
                <w:ilvl w:val="1"/>
                <w:numId w:val="20"/>
              </w:numPr>
              <w:overflowPunct w:val="0"/>
              <w:autoSpaceDE/>
              <w:autoSpaceDN/>
              <w:adjustRightInd/>
              <w:snapToGrid/>
              <w:spacing w:after="0" w:line="276" w:lineRule="auto"/>
              <w:contextualSpacing/>
              <w:jc w:val="left"/>
              <w:textAlignment w:val="baseline"/>
              <w:rPr>
                <w:rFonts w:eastAsia="Calibri"/>
                <w:lang w:eastAsia="zh-CN"/>
              </w:rPr>
            </w:pPr>
            <w:r w:rsidRPr="001D7276">
              <w:rPr>
                <w:rFonts w:eastAsia="Calibri"/>
                <w:lang w:eastAsia="zh-CN"/>
              </w:rPr>
              <w:t>Rel-18 network energy saving techniques should be considered as baseline in the system level study</w:t>
            </w:r>
          </w:p>
        </w:tc>
      </w:tr>
    </w:tbl>
    <w:p w14:paraId="03FE9E28" w14:textId="505FD110" w:rsidR="0084734D" w:rsidRPr="001D7276" w:rsidRDefault="0084734D" w:rsidP="0084734D">
      <w:pPr>
        <w:rPr>
          <w:bCs/>
          <w:iCs/>
        </w:rPr>
      </w:pPr>
      <w:r w:rsidRPr="001D7276">
        <w:rPr>
          <w:bCs/>
          <w:iCs/>
        </w:rPr>
        <w:t xml:space="preserve">In this paper, we share our views on </w:t>
      </w:r>
      <w:r w:rsidR="00A672F8" w:rsidRPr="001D7276">
        <w:rPr>
          <w:bCs/>
          <w:iCs/>
        </w:rPr>
        <w:t>NR-NTN downlink coverage enhancement</w:t>
      </w:r>
      <w:r w:rsidRPr="001D7276">
        <w:rPr>
          <w:bCs/>
          <w:iCs/>
        </w:rPr>
        <w:t>.</w:t>
      </w:r>
    </w:p>
    <w:p w14:paraId="488EB371" w14:textId="06E425FD" w:rsidR="00543037" w:rsidRPr="001D7276" w:rsidRDefault="00543037" w:rsidP="00543037">
      <w:pPr>
        <w:rPr>
          <w:lang w:eastAsia="zh-CN"/>
        </w:rPr>
      </w:pPr>
    </w:p>
    <w:p w14:paraId="5A3D2437" w14:textId="76473BFE" w:rsidR="00936E21" w:rsidRPr="001D7276" w:rsidRDefault="0015786B" w:rsidP="0015786B">
      <w:pPr>
        <w:pStyle w:val="1"/>
        <w:rPr>
          <w:sz w:val="22"/>
          <w:szCs w:val="22"/>
          <w:lang w:eastAsia="zh-CN"/>
        </w:rPr>
      </w:pPr>
      <w:r w:rsidRPr="001D7276">
        <w:rPr>
          <w:sz w:val="22"/>
          <w:szCs w:val="22"/>
          <w:lang w:eastAsia="zh-CN"/>
        </w:rPr>
        <w:t>Link level enhancements</w:t>
      </w:r>
    </w:p>
    <w:p w14:paraId="0B6B52EE" w14:textId="563A91A0" w:rsidR="00A9024E" w:rsidRPr="001D7276" w:rsidRDefault="00A9024E" w:rsidP="00A9024E">
      <w:pPr>
        <w:rPr>
          <w:lang w:eastAsia="zh-CN"/>
        </w:rPr>
      </w:pPr>
      <w:r w:rsidRPr="001D7276">
        <w:rPr>
          <w:lang w:eastAsia="zh-CN"/>
        </w:rPr>
        <w:t>I</w:t>
      </w:r>
      <w:r w:rsidRPr="001D7276">
        <w:rPr>
          <w:rFonts w:hint="eastAsia"/>
          <w:lang w:eastAsia="zh-CN"/>
        </w:rPr>
        <w:t>n</w:t>
      </w:r>
      <w:r w:rsidRPr="001D7276">
        <w:rPr>
          <w:lang w:eastAsia="zh-CN"/>
        </w:rPr>
        <w:t xml:space="preserve"> RAN1#11</w:t>
      </w:r>
      <w:r w:rsidR="005E0014" w:rsidRPr="001D7276">
        <w:rPr>
          <w:lang w:eastAsia="zh-CN"/>
        </w:rPr>
        <w:t>8</w:t>
      </w:r>
      <w:r w:rsidRPr="001D7276">
        <w:rPr>
          <w:rFonts w:hint="eastAsia"/>
          <w:lang w:eastAsia="zh-CN"/>
        </w:rPr>
        <w:t>,</w:t>
      </w:r>
      <w:r w:rsidRPr="001D7276">
        <w:rPr>
          <w:lang w:eastAsia="zh-CN"/>
        </w:rPr>
        <w:t xml:space="preserve"> the following </w:t>
      </w:r>
      <w:r w:rsidR="005E0014" w:rsidRPr="001D7276">
        <w:rPr>
          <w:lang w:eastAsia="zh-CN"/>
        </w:rPr>
        <w:t xml:space="preserve">agreement on the NTN DL coverage enhancements at both system level and link level </w:t>
      </w:r>
      <w:r w:rsidRPr="001D7276">
        <w:rPr>
          <w:lang w:eastAsia="zh-CN"/>
        </w:rPr>
        <w:t>had been achieved [2].</w:t>
      </w:r>
    </w:p>
    <w:tbl>
      <w:tblPr>
        <w:tblStyle w:val="ad"/>
        <w:tblW w:w="0" w:type="auto"/>
        <w:tblLook w:val="04A0" w:firstRow="1" w:lastRow="0" w:firstColumn="1" w:lastColumn="0" w:noHBand="0" w:noVBand="1"/>
      </w:tblPr>
      <w:tblGrid>
        <w:gridCol w:w="9307"/>
      </w:tblGrid>
      <w:tr w:rsidR="00A9024E" w:rsidRPr="001D7276" w14:paraId="4684818C" w14:textId="77777777" w:rsidTr="00AA0812">
        <w:tc>
          <w:tcPr>
            <w:tcW w:w="9307" w:type="dxa"/>
          </w:tcPr>
          <w:p w14:paraId="009519DA" w14:textId="77777777" w:rsidR="005E0014" w:rsidRPr="001D7276" w:rsidRDefault="005E0014" w:rsidP="005E0014">
            <w:pPr>
              <w:autoSpaceDE/>
              <w:autoSpaceDN/>
              <w:adjustRightInd/>
              <w:snapToGrid/>
              <w:spacing w:after="0"/>
              <w:jc w:val="left"/>
              <w:rPr>
                <w:rFonts w:eastAsia="Batang"/>
                <w:lang w:val="en-GB"/>
              </w:rPr>
            </w:pPr>
            <w:r w:rsidRPr="001D7276">
              <w:rPr>
                <w:rFonts w:eastAsia="Batang"/>
                <w:highlight w:val="green"/>
                <w:lang w:val="en-GB"/>
              </w:rPr>
              <w:t>Agreement</w:t>
            </w:r>
          </w:p>
          <w:p w14:paraId="730D7BB0" w14:textId="77777777" w:rsidR="005E0014" w:rsidRPr="001D7276" w:rsidRDefault="005E0014" w:rsidP="005E0014">
            <w:pPr>
              <w:autoSpaceDE/>
              <w:autoSpaceDN/>
              <w:adjustRightInd/>
              <w:snapToGrid/>
              <w:spacing w:after="0"/>
              <w:jc w:val="left"/>
              <w:rPr>
                <w:rFonts w:eastAsia="Batang"/>
                <w:lang w:val="en-GB"/>
              </w:rPr>
            </w:pPr>
            <w:r w:rsidRPr="001D7276">
              <w:rPr>
                <w:rFonts w:eastAsia="Batang"/>
                <w:lang w:val="en-GB"/>
              </w:rPr>
              <w:t>As part of the NTN DL coverage enhancements at both system level and link level, RAN1 to consider:</w:t>
            </w:r>
          </w:p>
          <w:p w14:paraId="674EF151" w14:textId="77777777" w:rsidR="005E0014" w:rsidRPr="001D7276" w:rsidRDefault="005E0014" w:rsidP="00B16E93">
            <w:pPr>
              <w:numPr>
                <w:ilvl w:val="0"/>
                <w:numId w:val="24"/>
              </w:numPr>
              <w:suppressAutoHyphens/>
              <w:autoSpaceDE/>
              <w:autoSpaceDN/>
              <w:adjustRightInd/>
              <w:snapToGrid/>
              <w:spacing w:after="0"/>
              <w:jc w:val="left"/>
              <w:rPr>
                <w:rFonts w:eastAsia="Batang"/>
                <w:bCs/>
                <w:lang w:val="en-GB" w:eastAsia="x-none"/>
              </w:rPr>
            </w:pPr>
            <w:r w:rsidRPr="001D7276">
              <w:rPr>
                <w:rFonts w:eastAsia="Batang"/>
                <w:bCs/>
                <w:lang w:val="en-GB" w:eastAsia="x-none"/>
              </w:rPr>
              <w:t xml:space="preserve">Extending the periodicity of the half frames with SS/PBCH blocks assumed by UE during initial access. </w:t>
            </w:r>
          </w:p>
          <w:p w14:paraId="5A8CA8D6" w14:textId="77777777" w:rsidR="005E0014" w:rsidRPr="001D7276" w:rsidRDefault="005E0014" w:rsidP="00B16E93">
            <w:pPr>
              <w:numPr>
                <w:ilvl w:val="1"/>
                <w:numId w:val="24"/>
              </w:numPr>
              <w:suppressAutoHyphens/>
              <w:autoSpaceDE/>
              <w:autoSpaceDN/>
              <w:adjustRightInd/>
              <w:snapToGrid/>
              <w:spacing w:after="0"/>
              <w:jc w:val="left"/>
              <w:rPr>
                <w:rFonts w:eastAsia="Batang"/>
                <w:lang w:val="en-GB" w:eastAsia="x-none"/>
              </w:rPr>
            </w:pPr>
            <w:r w:rsidRPr="001D7276">
              <w:rPr>
                <w:rFonts w:eastAsia="Batang"/>
                <w:lang w:val="en-GB" w:eastAsia="x-none"/>
              </w:rPr>
              <w:t>Default value[s] with extended periodicity assumed by NTN UE for initial access can be:</w:t>
            </w:r>
          </w:p>
          <w:p w14:paraId="6135EF9C" w14:textId="77777777" w:rsidR="005E0014" w:rsidRPr="001D7276" w:rsidRDefault="005E0014" w:rsidP="00B16E93">
            <w:pPr>
              <w:numPr>
                <w:ilvl w:val="2"/>
                <w:numId w:val="24"/>
              </w:numPr>
              <w:suppressAutoHyphens/>
              <w:autoSpaceDE/>
              <w:autoSpaceDN/>
              <w:adjustRightInd/>
              <w:snapToGrid/>
              <w:spacing w:after="0"/>
              <w:jc w:val="left"/>
              <w:rPr>
                <w:rFonts w:eastAsia="Batang"/>
                <w:lang w:val="en-GB" w:eastAsia="x-none"/>
              </w:rPr>
            </w:pPr>
            <w:r w:rsidRPr="001D7276">
              <w:rPr>
                <w:rFonts w:eastAsia="Batang"/>
                <w:lang w:val="en-GB" w:eastAsia="x-none"/>
              </w:rPr>
              <w:t>One [or more] values from the list {40ms, 80 ms, 160 ms, 320ms, 640ms}</w:t>
            </w:r>
          </w:p>
          <w:p w14:paraId="6D3613A7" w14:textId="77777777" w:rsidR="005E0014" w:rsidRPr="001D7276" w:rsidRDefault="005E0014" w:rsidP="00B16E93">
            <w:pPr>
              <w:numPr>
                <w:ilvl w:val="0"/>
                <w:numId w:val="24"/>
              </w:numPr>
              <w:suppressAutoHyphens/>
              <w:autoSpaceDE/>
              <w:autoSpaceDN/>
              <w:adjustRightInd/>
              <w:snapToGrid/>
              <w:spacing w:after="0"/>
              <w:jc w:val="left"/>
              <w:rPr>
                <w:rFonts w:eastAsia="Batang"/>
                <w:bCs/>
                <w:lang w:val="en-GB" w:eastAsia="x-none"/>
              </w:rPr>
            </w:pPr>
            <w:r w:rsidRPr="001D7276">
              <w:rPr>
                <w:rFonts w:eastAsia="Batang"/>
                <w:bCs/>
                <w:lang w:val="en-GB" w:eastAsia="x-none"/>
              </w:rPr>
              <w:t>Potential enhancements for transmitting the DL common channels using a wider beam footprint, while DL/UL dedicated channels (incl. PRACH) may be transmitted using a narrower beam footprint</w:t>
            </w:r>
          </w:p>
          <w:p w14:paraId="4E9CE1A8" w14:textId="77777777" w:rsidR="005E0014" w:rsidRPr="001D7276" w:rsidRDefault="005E0014" w:rsidP="00B16E93">
            <w:pPr>
              <w:numPr>
                <w:ilvl w:val="0"/>
                <w:numId w:val="24"/>
              </w:numPr>
              <w:suppressAutoHyphens/>
              <w:autoSpaceDE/>
              <w:autoSpaceDN/>
              <w:adjustRightInd/>
              <w:snapToGrid/>
              <w:spacing w:after="0"/>
              <w:jc w:val="left"/>
              <w:rPr>
                <w:rFonts w:eastAsia="Batang"/>
                <w:bCs/>
                <w:lang w:val="en-GB" w:eastAsia="x-none"/>
              </w:rPr>
            </w:pPr>
            <w:r w:rsidRPr="001D7276">
              <w:rPr>
                <w:rFonts w:eastAsia="Batang"/>
                <w:bCs/>
                <w:lang w:val="en-GB" w:eastAsia="x-none"/>
              </w:rPr>
              <w:t>Link-level enhancements for the following channels:</w:t>
            </w:r>
          </w:p>
          <w:p w14:paraId="7389CAC3" w14:textId="77777777" w:rsidR="005E0014" w:rsidRPr="001D7276" w:rsidRDefault="005E0014" w:rsidP="00B16E93">
            <w:pPr>
              <w:numPr>
                <w:ilvl w:val="1"/>
                <w:numId w:val="24"/>
              </w:numPr>
              <w:suppressAutoHyphens/>
              <w:autoSpaceDE/>
              <w:autoSpaceDN/>
              <w:adjustRightInd/>
              <w:snapToGrid/>
              <w:spacing w:after="0"/>
              <w:jc w:val="left"/>
              <w:rPr>
                <w:rFonts w:eastAsia="Batang"/>
                <w:bCs/>
                <w:lang w:val="en-GB"/>
              </w:rPr>
            </w:pPr>
            <w:r w:rsidRPr="001D7276">
              <w:rPr>
                <w:rFonts w:eastAsia="Batang"/>
                <w:bCs/>
                <w:lang w:val="en-GB"/>
              </w:rPr>
              <w:t xml:space="preserve">PDCCH </w:t>
            </w:r>
          </w:p>
          <w:p w14:paraId="083487CA" w14:textId="77777777" w:rsidR="005E0014" w:rsidRPr="001D7276" w:rsidRDefault="005E0014" w:rsidP="00B16E93">
            <w:pPr>
              <w:numPr>
                <w:ilvl w:val="1"/>
                <w:numId w:val="24"/>
              </w:numPr>
              <w:suppressAutoHyphens/>
              <w:autoSpaceDE/>
              <w:autoSpaceDN/>
              <w:adjustRightInd/>
              <w:snapToGrid/>
              <w:spacing w:after="0"/>
              <w:jc w:val="left"/>
              <w:rPr>
                <w:rFonts w:eastAsia="Batang"/>
                <w:bCs/>
                <w:lang w:val="en-GB"/>
              </w:rPr>
            </w:pPr>
            <w:r w:rsidRPr="001D7276">
              <w:rPr>
                <w:rFonts w:eastAsia="Batang"/>
                <w:bCs/>
                <w:lang w:val="en-GB"/>
              </w:rPr>
              <w:t xml:space="preserve">PDSCH with Msg 4 </w:t>
            </w:r>
          </w:p>
          <w:p w14:paraId="624A080E" w14:textId="77777777" w:rsidR="005E0014" w:rsidRPr="001D7276" w:rsidRDefault="005E0014" w:rsidP="00B16E93">
            <w:pPr>
              <w:numPr>
                <w:ilvl w:val="1"/>
                <w:numId w:val="24"/>
              </w:numPr>
              <w:suppressAutoHyphens/>
              <w:autoSpaceDE/>
              <w:autoSpaceDN/>
              <w:adjustRightInd/>
              <w:snapToGrid/>
              <w:spacing w:after="0"/>
              <w:jc w:val="left"/>
              <w:rPr>
                <w:rFonts w:eastAsia="Batang"/>
                <w:bCs/>
                <w:lang w:val="en-GB"/>
              </w:rPr>
            </w:pPr>
            <w:r w:rsidRPr="001D7276">
              <w:rPr>
                <w:rFonts w:eastAsia="Batang"/>
                <w:bCs/>
                <w:lang w:val="en-GB"/>
              </w:rPr>
              <w:t>PDSCH with SIB1/SIB19.</w:t>
            </w:r>
          </w:p>
          <w:p w14:paraId="4D23D95A" w14:textId="77777777" w:rsidR="005E0014" w:rsidRPr="001D7276" w:rsidRDefault="005E0014" w:rsidP="00B16E93">
            <w:pPr>
              <w:numPr>
                <w:ilvl w:val="2"/>
                <w:numId w:val="24"/>
              </w:numPr>
              <w:suppressAutoHyphens/>
              <w:autoSpaceDE/>
              <w:autoSpaceDN/>
              <w:adjustRightInd/>
              <w:snapToGrid/>
              <w:spacing w:after="0"/>
              <w:jc w:val="left"/>
              <w:rPr>
                <w:rFonts w:eastAsia="Batang"/>
                <w:bCs/>
                <w:lang w:val="en-GB"/>
              </w:rPr>
            </w:pPr>
            <w:r w:rsidRPr="001D7276">
              <w:rPr>
                <w:rFonts w:eastAsia="Batang"/>
                <w:bCs/>
                <w:lang w:val="en-GB"/>
              </w:rPr>
              <w:t>Note: link-level enhancements for PDSCH with SIB1/SIB19 may be applicable to other SIBs, without additional specification impact.</w:t>
            </w:r>
          </w:p>
          <w:p w14:paraId="33B51F74" w14:textId="021591BA" w:rsidR="00A9024E" w:rsidRPr="001D7276" w:rsidRDefault="005E0014" w:rsidP="00B16E93">
            <w:pPr>
              <w:numPr>
                <w:ilvl w:val="1"/>
                <w:numId w:val="24"/>
              </w:numPr>
              <w:suppressAutoHyphens/>
              <w:autoSpaceDE/>
              <w:autoSpaceDN/>
              <w:adjustRightInd/>
              <w:snapToGrid/>
              <w:spacing w:after="0"/>
              <w:jc w:val="left"/>
              <w:rPr>
                <w:rFonts w:eastAsia="Batang"/>
                <w:bCs/>
                <w:lang w:val="en-GB"/>
              </w:rPr>
            </w:pPr>
            <w:r w:rsidRPr="001D7276">
              <w:rPr>
                <w:rFonts w:eastAsia="Batang"/>
                <w:bCs/>
                <w:lang w:val="en-GB"/>
              </w:rPr>
              <w:t>Note: the above does not imply that all the channels above will be enhanced, but all of them should be considered based on this agreement</w:t>
            </w:r>
          </w:p>
        </w:tc>
      </w:tr>
    </w:tbl>
    <w:p w14:paraId="2CD090E4" w14:textId="47C835F3" w:rsidR="005E0014" w:rsidRPr="001D7276" w:rsidRDefault="00A66998" w:rsidP="00A9024E">
      <w:pPr>
        <w:rPr>
          <w:lang w:eastAsia="zh-CN"/>
        </w:rPr>
      </w:pPr>
      <w:r w:rsidRPr="001D7276">
        <w:rPr>
          <w:rFonts w:hint="eastAsia"/>
          <w:lang w:eastAsia="zh-CN"/>
        </w:rPr>
        <w:t>I</w:t>
      </w:r>
      <w:r w:rsidRPr="001D7276">
        <w:rPr>
          <w:lang w:eastAsia="zh-CN"/>
        </w:rPr>
        <w:t>n this section, we share our views on the NTN DL coverage enhancements at link level.</w:t>
      </w:r>
    </w:p>
    <w:p w14:paraId="0D0416E7" w14:textId="77777777" w:rsidR="005E0014" w:rsidRPr="001D7276" w:rsidRDefault="005E0014" w:rsidP="00A9024E">
      <w:pPr>
        <w:rPr>
          <w:lang w:eastAsia="zh-CN"/>
        </w:rPr>
      </w:pPr>
    </w:p>
    <w:p w14:paraId="646AA868" w14:textId="2CD81568" w:rsidR="00A9024E" w:rsidRPr="001D7276" w:rsidRDefault="005E0014" w:rsidP="005E0014">
      <w:pPr>
        <w:pStyle w:val="20"/>
        <w:rPr>
          <w:sz w:val="22"/>
          <w:lang w:eastAsia="zh-CN"/>
        </w:rPr>
      </w:pPr>
      <w:r w:rsidRPr="001D7276">
        <w:rPr>
          <w:sz w:val="22"/>
          <w:lang w:eastAsia="zh-CN"/>
        </w:rPr>
        <w:t>PDCCH</w:t>
      </w:r>
    </w:p>
    <w:p w14:paraId="01341C42" w14:textId="3F1AA415" w:rsidR="0080358F" w:rsidRPr="001D7276" w:rsidRDefault="0080358F" w:rsidP="0080358F">
      <w:pPr>
        <w:rPr>
          <w:lang w:eastAsia="zh-CN"/>
        </w:rPr>
      </w:pPr>
      <w:r w:rsidRPr="001D7276">
        <w:rPr>
          <w:rFonts w:hint="eastAsia"/>
          <w:lang w:eastAsia="zh-CN"/>
        </w:rPr>
        <w:t>F</w:t>
      </w:r>
      <w:r w:rsidRPr="001D7276">
        <w:rPr>
          <w:lang w:eastAsia="zh-CN"/>
        </w:rPr>
        <w:t>or PDCCH coverage enhancements, there are several candidate solutions.</w:t>
      </w:r>
    </w:p>
    <w:p w14:paraId="29CDABBC" w14:textId="68A4559F" w:rsidR="0080358F" w:rsidRPr="001D7276" w:rsidRDefault="0080358F" w:rsidP="00B16E93">
      <w:pPr>
        <w:pStyle w:val="af2"/>
        <w:numPr>
          <w:ilvl w:val="0"/>
          <w:numId w:val="27"/>
        </w:numPr>
        <w:ind w:firstLineChars="0"/>
        <w:rPr>
          <w:lang w:eastAsia="zh-CN"/>
        </w:rPr>
      </w:pPr>
      <w:r w:rsidRPr="001D7276">
        <w:rPr>
          <w:lang w:eastAsia="zh-CN"/>
        </w:rPr>
        <w:t>PDCCH repetition in time domain</w:t>
      </w:r>
    </w:p>
    <w:p w14:paraId="52421C25" w14:textId="283E5159" w:rsidR="0080358F" w:rsidRPr="001D7276" w:rsidRDefault="0080358F" w:rsidP="00B16E93">
      <w:pPr>
        <w:pStyle w:val="af2"/>
        <w:numPr>
          <w:ilvl w:val="0"/>
          <w:numId w:val="27"/>
        </w:numPr>
        <w:ind w:firstLineChars="0"/>
        <w:rPr>
          <w:lang w:eastAsia="zh-CN"/>
        </w:rPr>
      </w:pPr>
      <w:r w:rsidRPr="001D7276">
        <w:rPr>
          <w:lang w:eastAsia="zh-CN"/>
        </w:rPr>
        <w:t xml:space="preserve">Increase CORESET symbol number and aggregation level </w:t>
      </w:r>
    </w:p>
    <w:p w14:paraId="7CD8E66A" w14:textId="379CDE9A" w:rsidR="0080358F" w:rsidRPr="001D7276" w:rsidRDefault="0080358F" w:rsidP="00B16E93">
      <w:pPr>
        <w:pStyle w:val="af2"/>
        <w:numPr>
          <w:ilvl w:val="0"/>
          <w:numId w:val="27"/>
        </w:numPr>
        <w:ind w:firstLineChars="0"/>
        <w:rPr>
          <w:lang w:eastAsia="zh-CN"/>
        </w:rPr>
      </w:pPr>
      <w:r w:rsidRPr="001D7276">
        <w:rPr>
          <w:lang w:eastAsia="zh-CN"/>
        </w:rPr>
        <w:t>Reduce DCI size</w:t>
      </w:r>
    </w:p>
    <w:p w14:paraId="649E9F0E" w14:textId="12B3AE0F" w:rsidR="0080358F" w:rsidRPr="001D7276" w:rsidRDefault="0080358F" w:rsidP="0080358F">
      <w:pPr>
        <w:rPr>
          <w:lang w:eastAsia="zh-CN"/>
        </w:rPr>
      </w:pPr>
      <w:r w:rsidRPr="001D7276">
        <w:rPr>
          <w:rFonts w:hint="eastAsia"/>
          <w:lang w:eastAsia="zh-CN"/>
        </w:rPr>
        <w:t>I</w:t>
      </w:r>
      <w:r w:rsidRPr="001D7276">
        <w:rPr>
          <w:lang w:eastAsia="zh-CN"/>
        </w:rPr>
        <w:t>n our view, PDCCH repetition in time domain can be conside</w:t>
      </w:r>
      <w:r w:rsidR="000B2674" w:rsidRPr="001D7276">
        <w:rPr>
          <w:lang w:eastAsia="zh-CN"/>
        </w:rPr>
        <w:t>re</w:t>
      </w:r>
      <w:r w:rsidRPr="001D7276">
        <w:rPr>
          <w:lang w:eastAsia="zh-CN"/>
        </w:rPr>
        <w:t>d</w:t>
      </w:r>
      <w:r w:rsidR="000B2674" w:rsidRPr="001D7276">
        <w:rPr>
          <w:lang w:eastAsia="zh-CN"/>
        </w:rPr>
        <w:t xml:space="preserve"> for PDCCH coverage enhancement in NR NTN.</w:t>
      </w:r>
    </w:p>
    <w:p w14:paraId="12293E0F" w14:textId="0AEFB8E7" w:rsidR="000B2674" w:rsidRPr="001D7276" w:rsidRDefault="000B2674" w:rsidP="0080358F">
      <w:pPr>
        <w:rPr>
          <w:b/>
          <w:i/>
          <w:lang w:eastAsia="zh-CN"/>
        </w:rPr>
      </w:pPr>
      <w:r w:rsidRPr="001D7276">
        <w:rPr>
          <w:b/>
          <w:i/>
          <w:lang w:eastAsia="zh-CN"/>
        </w:rPr>
        <w:t xml:space="preserve">Proposal </w:t>
      </w:r>
      <w:r w:rsidR="000518E1" w:rsidRPr="001D7276">
        <w:rPr>
          <w:b/>
          <w:i/>
          <w:lang w:eastAsia="zh-CN"/>
        </w:rPr>
        <w:t>1</w:t>
      </w:r>
      <w:r w:rsidRPr="001D7276">
        <w:rPr>
          <w:b/>
          <w:i/>
          <w:lang w:eastAsia="zh-CN"/>
        </w:rPr>
        <w:t>: PDCCH repetition in time domain can be considered for PDCCH coverage enhancement in NR NTN.</w:t>
      </w:r>
    </w:p>
    <w:p w14:paraId="1E05F80E" w14:textId="7C159FC1" w:rsidR="0080358F" w:rsidRPr="001D7276" w:rsidRDefault="0080358F" w:rsidP="0080358F">
      <w:pPr>
        <w:rPr>
          <w:lang w:eastAsia="zh-CN"/>
        </w:rPr>
      </w:pPr>
      <w:r w:rsidRPr="001D7276">
        <w:rPr>
          <w:lang w:eastAsia="zh-CN"/>
        </w:rPr>
        <w:t>In Rel-17, M-TRP based PDCCH repetition is introduced.</w:t>
      </w:r>
      <w:r w:rsidRPr="001D7276">
        <w:t xml:space="preserve"> </w:t>
      </w:r>
      <w:r w:rsidRPr="001D7276">
        <w:rPr>
          <w:lang w:eastAsia="zh-CN"/>
        </w:rPr>
        <w:t>The network can configure two linked SS sets through RRC to achieve PDCCH time-domain repetitive transmission and only intra slot PDCCH repetition is supported, as shown in the below Figure.</w:t>
      </w:r>
      <w:r w:rsidRPr="001D7276">
        <w:t xml:space="preserve"> </w:t>
      </w:r>
      <w:r w:rsidRPr="001D7276">
        <w:rPr>
          <w:lang w:eastAsia="zh-CN"/>
        </w:rPr>
        <w:t>R17 can be configured with up to two linked SS sets, which means PDCCH supports up to two repeated transmissions. In addition, M-TRP based PDCCH repetition mechanism can be applied on a single TRP.</w:t>
      </w:r>
    </w:p>
    <w:p w14:paraId="660A05C1" w14:textId="77777777" w:rsidR="0080358F" w:rsidRPr="001D7276" w:rsidRDefault="0080358F" w:rsidP="0080358F">
      <w:pPr>
        <w:jc w:val="center"/>
      </w:pPr>
      <w:r w:rsidRPr="001D7276">
        <w:object w:dxaOrig="6371" w:dyaOrig="3201" w14:anchorId="49640A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65pt;height:169.65pt" o:ole="">
            <v:imagedata r:id="rId11" o:title=""/>
          </v:shape>
          <o:OLEObject Type="Embed" ProgID="Visio.Drawing.15" ShapeID="_x0000_i1025" DrawAspect="Content" ObjectID="_1789197380" r:id="rId12"/>
        </w:object>
      </w:r>
    </w:p>
    <w:p w14:paraId="298BA0B2" w14:textId="30CEA1BE" w:rsidR="0080358F" w:rsidRPr="001D7276" w:rsidRDefault="0080358F" w:rsidP="0080358F">
      <w:pPr>
        <w:jc w:val="center"/>
        <w:rPr>
          <w:b/>
          <w:lang w:eastAsia="zh-CN"/>
        </w:rPr>
      </w:pPr>
      <w:r w:rsidRPr="001D7276">
        <w:rPr>
          <w:b/>
        </w:rPr>
        <w:t xml:space="preserve">Figure </w:t>
      </w:r>
      <w:r w:rsidR="00C34918">
        <w:rPr>
          <w:b/>
        </w:rPr>
        <w:t>1</w:t>
      </w:r>
      <w:r w:rsidRPr="001D7276">
        <w:rPr>
          <w:b/>
        </w:rPr>
        <w:t>: M-TRP based PDCCH repetition</w:t>
      </w:r>
    </w:p>
    <w:p w14:paraId="78B9F81E" w14:textId="7529CC4C" w:rsidR="005E0014" w:rsidRPr="001D7276" w:rsidRDefault="0080358F" w:rsidP="005E0014">
      <w:pPr>
        <w:rPr>
          <w:lang w:eastAsia="zh-CN"/>
        </w:rPr>
      </w:pPr>
      <w:r w:rsidRPr="001D7276">
        <w:rPr>
          <w:lang w:eastAsia="zh-CN"/>
        </w:rPr>
        <w:t xml:space="preserve">For </w:t>
      </w:r>
      <w:r w:rsidR="000B2674" w:rsidRPr="001D7276">
        <w:rPr>
          <w:lang w:eastAsia="zh-CN"/>
        </w:rPr>
        <w:t xml:space="preserve">PDCCH repetition in time domain in NR NTN, </w:t>
      </w:r>
      <w:r w:rsidR="00AB0D0A" w:rsidRPr="001D7276">
        <w:rPr>
          <w:lang w:eastAsia="zh-CN"/>
        </w:rPr>
        <w:t xml:space="preserve">considering the specification impacts, </w:t>
      </w:r>
      <w:r w:rsidR="00BC7B76" w:rsidRPr="001D7276">
        <w:rPr>
          <w:lang w:eastAsia="zh-CN"/>
        </w:rPr>
        <w:t xml:space="preserve">only intra slot PDCCH repetition can be </w:t>
      </w:r>
      <w:r w:rsidR="00AB0D0A" w:rsidRPr="001D7276">
        <w:rPr>
          <w:lang w:eastAsia="zh-CN"/>
        </w:rPr>
        <w:t>considered. For signaling and configuration, M-TRP based PDCCH repetition in R17 can be as a start point for PDCCH coverage enhancement in NR NTN.</w:t>
      </w:r>
    </w:p>
    <w:p w14:paraId="6740539F" w14:textId="58A16D89" w:rsidR="000B2674" w:rsidRPr="001D7276" w:rsidRDefault="00AB0D0A" w:rsidP="005E0014">
      <w:pPr>
        <w:rPr>
          <w:b/>
          <w:i/>
          <w:lang w:eastAsia="zh-CN"/>
        </w:rPr>
      </w:pPr>
      <w:r w:rsidRPr="001D7276">
        <w:rPr>
          <w:rFonts w:hint="eastAsia"/>
          <w:b/>
          <w:i/>
          <w:lang w:eastAsia="zh-CN"/>
        </w:rPr>
        <w:t>P</w:t>
      </w:r>
      <w:r w:rsidRPr="001D7276">
        <w:rPr>
          <w:b/>
          <w:i/>
          <w:lang w:eastAsia="zh-CN"/>
        </w:rPr>
        <w:t xml:space="preserve">roposal </w:t>
      </w:r>
      <w:r w:rsidR="000518E1" w:rsidRPr="001D7276">
        <w:rPr>
          <w:b/>
          <w:i/>
          <w:lang w:eastAsia="zh-CN"/>
        </w:rPr>
        <w:t>2</w:t>
      </w:r>
      <w:r w:rsidRPr="001D7276">
        <w:rPr>
          <w:b/>
          <w:i/>
          <w:lang w:eastAsia="zh-CN"/>
        </w:rPr>
        <w:t>:</w:t>
      </w:r>
      <w:r w:rsidRPr="001D7276">
        <w:rPr>
          <w:b/>
          <w:i/>
        </w:rPr>
        <w:t xml:space="preserve"> </w:t>
      </w:r>
      <w:r w:rsidRPr="001D7276">
        <w:rPr>
          <w:b/>
          <w:i/>
          <w:lang w:eastAsia="zh-CN"/>
        </w:rPr>
        <w:t>For PDCCH repetition in time domain in NR NTN, only intra slot PDCCH repetition can be considered.</w:t>
      </w:r>
    </w:p>
    <w:p w14:paraId="592A81CF" w14:textId="062C12F2" w:rsidR="00AB0D0A" w:rsidRPr="001D7276" w:rsidRDefault="00AB0D0A" w:rsidP="005E0014">
      <w:pPr>
        <w:rPr>
          <w:b/>
          <w:i/>
          <w:lang w:eastAsia="zh-CN"/>
        </w:rPr>
      </w:pPr>
      <w:r w:rsidRPr="001D7276">
        <w:rPr>
          <w:b/>
          <w:i/>
          <w:lang w:eastAsia="zh-CN"/>
        </w:rPr>
        <w:t xml:space="preserve">Proposal </w:t>
      </w:r>
      <w:r w:rsidR="000518E1" w:rsidRPr="001D7276">
        <w:rPr>
          <w:b/>
          <w:i/>
          <w:lang w:eastAsia="zh-CN"/>
        </w:rPr>
        <w:t>3</w:t>
      </w:r>
      <w:r w:rsidRPr="001D7276">
        <w:rPr>
          <w:b/>
          <w:i/>
          <w:lang w:eastAsia="zh-CN"/>
        </w:rPr>
        <w:t xml:space="preserve">: </w:t>
      </w:r>
      <w:r w:rsidR="008519FC" w:rsidRPr="001D7276">
        <w:rPr>
          <w:b/>
          <w:i/>
          <w:lang w:eastAsia="zh-CN"/>
        </w:rPr>
        <w:t>For signaling and configuration, M-TRP based PDCCH repetition in R17 can be as a start point for PDCCH coverage enhancement in NR NTN.</w:t>
      </w:r>
    </w:p>
    <w:p w14:paraId="67D847FE" w14:textId="77777777" w:rsidR="000B2674" w:rsidRPr="001D7276" w:rsidRDefault="000B2674" w:rsidP="005E0014">
      <w:pPr>
        <w:rPr>
          <w:lang w:eastAsia="zh-CN"/>
        </w:rPr>
      </w:pPr>
    </w:p>
    <w:p w14:paraId="25D58566" w14:textId="2E950E30" w:rsidR="00A9024E" w:rsidRPr="001D7276" w:rsidRDefault="005E0014" w:rsidP="00FC7DED">
      <w:pPr>
        <w:pStyle w:val="20"/>
        <w:rPr>
          <w:sz w:val="22"/>
          <w:lang w:eastAsia="zh-CN"/>
        </w:rPr>
      </w:pPr>
      <w:r w:rsidRPr="001D7276">
        <w:rPr>
          <w:sz w:val="22"/>
          <w:lang w:eastAsia="zh-CN"/>
        </w:rPr>
        <w:t xml:space="preserve">PDSCH </w:t>
      </w:r>
    </w:p>
    <w:p w14:paraId="274E166A" w14:textId="72B9A32D" w:rsidR="00FC7DED" w:rsidRPr="001D7276" w:rsidRDefault="00FC7DED" w:rsidP="00FC7DED">
      <w:pPr>
        <w:rPr>
          <w:lang w:eastAsia="zh-CN"/>
        </w:rPr>
      </w:pPr>
      <w:r w:rsidRPr="001D7276">
        <w:rPr>
          <w:lang w:eastAsia="zh-CN"/>
        </w:rPr>
        <w:t xml:space="preserve">For PDSCH, </w:t>
      </w:r>
      <w:r w:rsidR="00183758" w:rsidRPr="001D7276">
        <w:rPr>
          <w:lang w:eastAsia="zh-CN"/>
        </w:rPr>
        <w:t>the main viewpoint is that the following two channels need to be enhanced in last meeting.</w:t>
      </w:r>
    </w:p>
    <w:p w14:paraId="639FACFE" w14:textId="1DCDB1A5" w:rsidR="00FC7DED" w:rsidRPr="001D7276" w:rsidRDefault="00183758" w:rsidP="00B16E93">
      <w:pPr>
        <w:pStyle w:val="af2"/>
        <w:numPr>
          <w:ilvl w:val="0"/>
          <w:numId w:val="29"/>
        </w:numPr>
        <w:ind w:firstLineChars="0"/>
        <w:rPr>
          <w:lang w:eastAsia="zh-CN"/>
        </w:rPr>
      </w:pPr>
      <w:r w:rsidRPr="001D7276">
        <w:rPr>
          <w:lang w:eastAsia="zh-CN"/>
        </w:rPr>
        <w:t>PDSCH with Msg</w:t>
      </w:r>
      <w:r w:rsidR="00FC7DED" w:rsidRPr="001D7276">
        <w:rPr>
          <w:lang w:eastAsia="zh-CN"/>
        </w:rPr>
        <w:t xml:space="preserve">4 </w:t>
      </w:r>
    </w:p>
    <w:p w14:paraId="21D51E7A" w14:textId="7724C37B" w:rsidR="00FC7DED" w:rsidRPr="001D7276" w:rsidRDefault="00FC7DED" w:rsidP="00B16E93">
      <w:pPr>
        <w:pStyle w:val="af2"/>
        <w:numPr>
          <w:ilvl w:val="0"/>
          <w:numId w:val="29"/>
        </w:numPr>
        <w:ind w:firstLineChars="0"/>
        <w:rPr>
          <w:lang w:eastAsia="zh-CN"/>
        </w:rPr>
      </w:pPr>
      <w:r w:rsidRPr="001D7276">
        <w:rPr>
          <w:lang w:eastAsia="zh-CN"/>
        </w:rPr>
        <w:t>PDSCH with SIB1/SIB19</w:t>
      </w:r>
    </w:p>
    <w:p w14:paraId="586C3CE5" w14:textId="212664B9" w:rsidR="00183758" w:rsidRPr="001D7276" w:rsidRDefault="000518E1" w:rsidP="00183758">
      <w:pPr>
        <w:rPr>
          <w:lang w:eastAsia="zh-CN"/>
        </w:rPr>
      </w:pPr>
      <w:r w:rsidRPr="001D7276">
        <w:rPr>
          <w:lang w:eastAsia="zh-CN"/>
        </w:rPr>
        <w:t xml:space="preserve">In our view, to enhance the coverage of PDSCH with Msg4/SIB1/SIB19, PDSCH repetition can be considered and PDSCH repetition scheme supported by current specification can be reused.  </w:t>
      </w:r>
    </w:p>
    <w:p w14:paraId="09CC1518" w14:textId="102EAE1B" w:rsidR="000518E1" w:rsidRPr="001D7276" w:rsidRDefault="000518E1" w:rsidP="00183758">
      <w:pPr>
        <w:rPr>
          <w:b/>
          <w:i/>
          <w:lang w:eastAsia="zh-CN"/>
        </w:rPr>
      </w:pPr>
      <w:r w:rsidRPr="001D7276">
        <w:rPr>
          <w:rFonts w:hint="eastAsia"/>
          <w:b/>
          <w:i/>
          <w:lang w:eastAsia="zh-CN"/>
        </w:rPr>
        <w:t>P</w:t>
      </w:r>
      <w:r w:rsidRPr="001D7276">
        <w:rPr>
          <w:b/>
          <w:i/>
          <w:lang w:eastAsia="zh-CN"/>
        </w:rPr>
        <w:t>roposal 4: To enhance the coverage of PDSCH with Msg4/SIB1/SIB19, PDSCH repetition can be considered for Msg4/SIB1/SIB19.</w:t>
      </w:r>
    </w:p>
    <w:p w14:paraId="637583CA" w14:textId="77777777" w:rsidR="000518E1" w:rsidRPr="001D7276" w:rsidRDefault="000518E1" w:rsidP="00183758">
      <w:pPr>
        <w:rPr>
          <w:lang w:eastAsia="zh-CN"/>
        </w:rPr>
      </w:pPr>
    </w:p>
    <w:p w14:paraId="007DE5D4" w14:textId="1F6FDDBC" w:rsidR="00543037" w:rsidRPr="001D7276" w:rsidRDefault="0015786B" w:rsidP="0015786B">
      <w:pPr>
        <w:pStyle w:val="1"/>
        <w:rPr>
          <w:sz w:val="22"/>
          <w:szCs w:val="22"/>
          <w:lang w:eastAsia="zh-CN"/>
        </w:rPr>
      </w:pPr>
      <w:r w:rsidRPr="001D7276">
        <w:rPr>
          <w:sz w:val="22"/>
          <w:szCs w:val="22"/>
          <w:lang w:eastAsia="zh-CN"/>
        </w:rPr>
        <w:t>System level enhancements</w:t>
      </w:r>
    </w:p>
    <w:p w14:paraId="219A45C6" w14:textId="41B4D5DF" w:rsidR="005E0014" w:rsidRPr="001D7276" w:rsidRDefault="005E0014" w:rsidP="005E0014">
      <w:pPr>
        <w:rPr>
          <w:lang w:eastAsia="zh-CN"/>
        </w:rPr>
      </w:pPr>
      <w:r w:rsidRPr="001D7276">
        <w:rPr>
          <w:lang w:eastAsia="zh-CN"/>
        </w:rPr>
        <w:t>I</w:t>
      </w:r>
      <w:r w:rsidRPr="001D7276">
        <w:rPr>
          <w:rFonts w:hint="eastAsia"/>
          <w:lang w:eastAsia="zh-CN"/>
        </w:rPr>
        <w:t>n</w:t>
      </w:r>
      <w:r w:rsidRPr="001D7276">
        <w:rPr>
          <w:lang w:eastAsia="zh-CN"/>
        </w:rPr>
        <w:t xml:space="preserve"> RAN1#118</w:t>
      </w:r>
      <w:r w:rsidRPr="001D7276">
        <w:rPr>
          <w:rFonts w:hint="eastAsia"/>
          <w:lang w:eastAsia="zh-CN"/>
        </w:rPr>
        <w:t>,</w:t>
      </w:r>
      <w:r w:rsidRPr="001D7276">
        <w:rPr>
          <w:lang w:eastAsia="zh-CN"/>
        </w:rPr>
        <w:t xml:space="preserve"> the following agreement on the NTN DL coverage enhancements at both system level and link level had been achieved [2].</w:t>
      </w:r>
    </w:p>
    <w:tbl>
      <w:tblPr>
        <w:tblStyle w:val="ad"/>
        <w:tblW w:w="0" w:type="auto"/>
        <w:tblLook w:val="04A0" w:firstRow="1" w:lastRow="0" w:firstColumn="1" w:lastColumn="0" w:noHBand="0" w:noVBand="1"/>
      </w:tblPr>
      <w:tblGrid>
        <w:gridCol w:w="9307"/>
      </w:tblGrid>
      <w:tr w:rsidR="005E0014" w:rsidRPr="001D7276" w14:paraId="3EE1E957" w14:textId="77777777" w:rsidTr="005E0014">
        <w:tc>
          <w:tcPr>
            <w:tcW w:w="9307" w:type="dxa"/>
          </w:tcPr>
          <w:p w14:paraId="7DD8EA08" w14:textId="77777777" w:rsidR="005E0014" w:rsidRPr="001D7276" w:rsidRDefault="005E0014" w:rsidP="005E0014">
            <w:pPr>
              <w:autoSpaceDE/>
              <w:autoSpaceDN/>
              <w:adjustRightInd/>
              <w:snapToGrid/>
              <w:spacing w:after="0"/>
              <w:rPr>
                <w:rFonts w:eastAsia="Batang"/>
                <w:lang w:val="en-GB"/>
              </w:rPr>
            </w:pPr>
            <w:r w:rsidRPr="001D7276">
              <w:rPr>
                <w:rFonts w:eastAsia="Batang"/>
                <w:highlight w:val="green"/>
                <w:lang w:val="en-GB"/>
              </w:rPr>
              <w:t>Agreement</w:t>
            </w:r>
          </w:p>
          <w:p w14:paraId="05973CAE" w14:textId="77777777" w:rsidR="005E0014" w:rsidRPr="001D7276" w:rsidRDefault="005E0014" w:rsidP="005E0014">
            <w:pPr>
              <w:autoSpaceDE/>
              <w:autoSpaceDN/>
              <w:adjustRightInd/>
              <w:snapToGrid/>
              <w:spacing w:after="0"/>
              <w:rPr>
                <w:rFonts w:eastAsia="Batang"/>
                <w:lang w:val="en-GB"/>
              </w:rPr>
            </w:pPr>
            <w:r w:rsidRPr="001D7276">
              <w:rPr>
                <w:rFonts w:eastAsia="Batang"/>
                <w:lang w:val="en-GB"/>
              </w:rPr>
              <w:t>As part of the NTN DL coverage enhancements at both system level and link level, RAN1 to consider:</w:t>
            </w:r>
          </w:p>
          <w:p w14:paraId="15FFA353" w14:textId="77777777" w:rsidR="005E0014" w:rsidRPr="001D7276" w:rsidRDefault="005E0014" w:rsidP="00B16E93">
            <w:pPr>
              <w:numPr>
                <w:ilvl w:val="0"/>
                <w:numId w:val="24"/>
              </w:numPr>
              <w:suppressAutoHyphens/>
              <w:autoSpaceDE/>
              <w:autoSpaceDN/>
              <w:adjustRightInd/>
              <w:snapToGrid/>
              <w:spacing w:after="0"/>
              <w:rPr>
                <w:rFonts w:eastAsia="Batang"/>
                <w:bCs/>
                <w:lang w:val="en-GB" w:eastAsia="x-none"/>
              </w:rPr>
            </w:pPr>
            <w:r w:rsidRPr="001D7276">
              <w:rPr>
                <w:rFonts w:eastAsia="Batang"/>
                <w:bCs/>
                <w:lang w:val="en-GB" w:eastAsia="x-none"/>
              </w:rPr>
              <w:t xml:space="preserve">Extending the periodicity of the half frames with SS/PBCH blocks assumed by UE during initial access. </w:t>
            </w:r>
          </w:p>
          <w:p w14:paraId="0B295EE7" w14:textId="77777777" w:rsidR="005E0014" w:rsidRPr="001D7276" w:rsidRDefault="005E0014" w:rsidP="00B16E93">
            <w:pPr>
              <w:numPr>
                <w:ilvl w:val="1"/>
                <w:numId w:val="24"/>
              </w:numPr>
              <w:suppressAutoHyphens/>
              <w:autoSpaceDE/>
              <w:autoSpaceDN/>
              <w:adjustRightInd/>
              <w:snapToGrid/>
              <w:spacing w:after="0"/>
              <w:rPr>
                <w:rFonts w:eastAsia="Batang"/>
                <w:lang w:val="en-GB" w:eastAsia="x-none"/>
              </w:rPr>
            </w:pPr>
            <w:r w:rsidRPr="001D7276">
              <w:rPr>
                <w:rFonts w:eastAsia="Batang"/>
                <w:lang w:val="en-GB" w:eastAsia="x-none"/>
              </w:rPr>
              <w:t>Default value[s] with extended periodicity assumed by NTN UE for initial access can be:</w:t>
            </w:r>
          </w:p>
          <w:p w14:paraId="4D2A7CCA" w14:textId="77777777" w:rsidR="005E0014" w:rsidRPr="001D7276" w:rsidRDefault="005E0014" w:rsidP="00B16E93">
            <w:pPr>
              <w:numPr>
                <w:ilvl w:val="2"/>
                <w:numId w:val="24"/>
              </w:numPr>
              <w:suppressAutoHyphens/>
              <w:autoSpaceDE/>
              <w:autoSpaceDN/>
              <w:adjustRightInd/>
              <w:snapToGrid/>
              <w:spacing w:after="0"/>
              <w:rPr>
                <w:rFonts w:eastAsia="Batang"/>
                <w:lang w:val="en-GB" w:eastAsia="x-none"/>
              </w:rPr>
            </w:pPr>
            <w:r w:rsidRPr="001D7276">
              <w:rPr>
                <w:rFonts w:eastAsia="Batang"/>
                <w:lang w:val="en-GB" w:eastAsia="x-none"/>
              </w:rPr>
              <w:t>One [or more] values from the list {40ms, 80 ms, 160 ms, 320ms, 640ms}</w:t>
            </w:r>
          </w:p>
          <w:p w14:paraId="7202260D" w14:textId="77777777" w:rsidR="005E0014" w:rsidRPr="001D7276" w:rsidRDefault="005E0014" w:rsidP="00B16E93">
            <w:pPr>
              <w:numPr>
                <w:ilvl w:val="0"/>
                <w:numId w:val="24"/>
              </w:numPr>
              <w:suppressAutoHyphens/>
              <w:autoSpaceDE/>
              <w:autoSpaceDN/>
              <w:adjustRightInd/>
              <w:snapToGrid/>
              <w:spacing w:after="0"/>
              <w:rPr>
                <w:rFonts w:eastAsia="Batang"/>
                <w:bCs/>
                <w:lang w:val="en-GB" w:eastAsia="x-none"/>
              </w:rPr>
            </w:pPr>
            <w:r w:rsidRPr="001D7276">
              <w:rPr>
                <w:rFonts w:eastAsia="Batang"/>
                <w:bCs/>
                <w:lang w:val="en-GB" w:eastAsia="x-none"/>
              </w:rPr>
              <w:t>Potential enhancements for transmitting the DL common channels using a wider beam footprint, while DL/UL dedicated channels (incl. PRACH) may be transmitted using a narrower beam footprint</w:t>
            </w:r>
          </w:p>
          <w:p w14:paraId="577AA44D" w14:textId="77777777" w:rsidR="005E0014" w:rsidRPr="001D7276" w:rsidRDefault="005E0014" w:rsidP="00B16E93">
            <w:pPr>
              <w:numPr>
                <w:ilvl w:val="0"/>
                <w:numId w:val="24"/>
              </w:numPr>
              <w:suppressAutoHyphens/>
              <w:autoSpaceDE/>
              <w:autoSpaceDN/>
              <w:adjustRightInd/>
              <w:snapToGrid/>
              <w:spacing w:after="0"/>
              <w:rPr>
                <w:rFonts w:eastAsia="Batang"/>
                <w:bCs/>
                <w:lang w:val="en-GB" w:eastAsia="x-none"/>
              </w:rPr>
            </w:pPr>
            <w:r w:rsidRPr="001D7276">
              <w:rPr>
                <w:rFonts w:eastAsia="Batang"/>
                <w:bCs/>
                <w:lang w:val="en-GB" w:eastAsia="x-none"/>
              </w:rPr>
              <w:t>Link-level enhancements for the following channels:</w:t>
            </w:r>
          </w:p>
          <w:p w14:paraId="16FE0740" w14:textId="77777777" w:rsidR="005E0014" w:rsidRPr="001D7276" w:rsidRDefault="005E0014" w:rsidP="00B16E93">
            <w:pPr>
              <w:numPr>
                <w:ilvl w:val="1"/>
                <w:numId w:val="24"/>
              </w:numPr>
              <w:suppressAutoHyphens/>
              <w:autoSpaceDE/>
              <w:autoSpaceDN/>
              <w:adjustRightInd/>
              <w:snapToGrid/>
              <w:spacing w:after="0"/>
              <w:rPr>
                <w:rFonts w:eastAsia="Batang"/>
                <w:bCs/>
                <w:lang w:val="en-GB"/>
              </w:rPr>
            </w:pPr>
            <w:r w:rsidRPr="001D7276">
              <w:rPr>
                <w:rFonts w:eastAsia="Batang"/>
                <w:bCs/>
                <w:lang w:val="en-GB"/>
              </w:rPr>
              <w:t xml:space="preserve">PDCCH </w:t>
            </w:r>
          </w:p>
          <w:p w14:paraId="2A68DD98" w14:textId="77777777" w:rsidR="005E0014" w:rsidRPr="001D7276" w:rsidRDefault="005E0014" w:rsidP="00B16E93">
            <w:pPr>
              <w:numPr>
                <w:ilvl w:val="1"/>
                <w:numId w:val="24"/>
              </w:numPr>
              <w:suppressAutoHyphens/>
              <w:autoSpaceDE/>
              <w:autoSpaceDN/>
              <w:adjustRightInd/>
              <w:snapToGrid/>
              <w:spacing w:after="0"/>
              <w:rPr>
                <w:rFonts w:eastAsia="Batang"/>
                <w:bCs/>
                <w:lang w:val="en-GB"/>
              </w:rPr>
            </w:pPr>
            <w:r w:rsidRPr="001D7276">
              <w:rPr>
                <w:rFonts w:eastAsia="Batang"/>
                <w:bCs/>
                <w:lang w:val="en-GB"/>
              </w:rPr>
              <w:t xml:space="preserve">PDSCH with Msg 4 </w:t>
            </w:r>
          </w:p>
          <w:p w14:paraId="1409E4AA" w14:textId="77777777" w:rsidR="005E0014" w:rsidRPr="001D7276" w:rsidRDefault="005E0014" w:rsidP="00B16E93">
            <w:pPr>
              <w:numPr>
                <w:ilvl w:val="1"/>
                <w:numId w:val="24"/>
              </w:numPr>
              <w:suppressAutoHyphens/>
              <w:autoSpaceDE/>
              <w:autoSpaceDN/>
              <w:adjustRightInd/>
              <w:snapToGrid/>
              <w:spacing w:after="0"/>
              <w:rPr>
                <w:rFonts w:eastAsia="Batang"/>
                <w:bCs/>
                <w:lang w:val="en-GB"/>
              </w:rPr>
            </w:pPr>
            <w:r w:rsidRPr="001D7276">
              <w:rPr>
                <w:rFonts w:eastAsia="Batang"/>
                <w:bCs/>
                <w:lang w:val="en-GB"/>
              </w:rPr>
              <w:lastRenderedPageBreak/>
              <w:t>PDSCH with SIB1/SIB19.</w:t>
            </w:r>
          </w:p>
          <w:p w14:paraId="5A961C6E" w14:textId="77777777" w:rsidR="005E0014" w:rsidRPr="001D7276" w:rsidRDefault="005E0014" w:rsidP="00B16E93">
            <w:pPr>
              <w:numPr>
                <w:ilvl w:val="2"/>
                <w:numId w:val="24"/>
              </w:numPr>
              <w:suppressAutoHyphens/>
              <w:autoSpaceDE/>
              <w:autoSpaceDN/>
              <w:adjustRightInd/>
              <w:snapToGrid/>
              <w:spacing w:after="0"/>
              <w:rPr>
                <w:rFonts w:eastAsia="Batang"/>
                <w:bCs/>
                <w:lang w:val="en-GB"/>
              </w:rPr>
            </w:pPr>
            <w:r w:rsidRPr="001D7276">
              <w:rPr>
                <w:rFonts w:eastAsia="Batang"/>
                <w:bCs/>
                <w:lang w:val="en-GB"/>
              </w:rPr>
              <w:t>Note: link-level enhancements for PDSCH with SIB1/SIB19 may be applicable to other SIBs, without additional specification impact.</w:t>
            </w:r>
          </w:p>
          <w:p w14:paraId="1DAADCB6" w14:textId="350203C5" w:rsidR="005E0014" w:rsidRPr="001D7276" w:rsidRDefault="005E0014" w:rsidP="00B16E93">
            <w:pPr>
              <w:widowControl/>
              <w:numPr>
                <w:ilvl w:val="1"/>
                <w:numId w:val="24"/>
              </w:numPr>
              <w:suppressAutoHyphens/>
              <w:autoSpaceDE/>
              <w:autoSpaceDN/>
              <w:adjustRightInd/>
              <w:snapToGrid/>
              <w:spacing w:after="0"/>
              <w:ind w:left="360"/>
              <w:rPr>
                <w:rFonts w:eastAsia="Batang"/>
                <w:bCs/>
                <w:lang w:val="en-GB"/>
              </w:rPr>
            </w:pPr>
            <w:r w:rsidRPr="001D7276">
              <w:rPr>
                <w:rFonts w:eastAsia="Batang"/>
                <w:bCs/>
                <w:lang w:val="en-GB"/>
              </w:rPr>
              <w:t>Note: the above does not imply that all the channels above will be enhanced, but all of them should be considered based on this agreement</w:t>
            </w:r>
          </w:p>
        </w:tc>
      </w:tr>
    </w:tbl>
    <w:p w14:paraId="53D8A208" w14:textId="706BCABD" w:rsidR="005E0014" w:rsidRPr="001D7276" w:rsidRDefault="00A66998" w:rsidP="005E0014">
      <w:pPr>
        <w:rPr>
          <w:lang w:eastAsia="zh-CN"/>
        </w:rPr>
      </w:pPr>
      <w:r w:rsidRPr="001D7276">
        <w:rPr>
          <w:rFonts w:hint="eastAsia"/>
          <w:lang w:eastAsia="zh-CN"/>
        </w:rPr>
        <w:lastRenderedPageBreak/>
        <w:t>I</w:t>
      </w:r>
      <w:r w:rsidRPr="001D7276">
        <w:rPr>
          <w:lang w:eastAsia="zh-CN"/>
        </w:rPr>
        <w:t>n this section, we share our views on the NTN DL coverage enhancements at system level.</w:t>
      </w:r>
    </w:p>
    <w:p w14:paraId="502B3A64" w14:textId="77777777" w:rsidR="004F480C" w:rsidRPr="001D7276" w:rsidRDefault="004F480C" w:rsidP="005E0014">
      <w:pPr>
        <w:rPr>
          <w:lang w:eastAsia="zh-CN"/>
        </w:rPr>
      </w:pPr>
    </w:p>
    <w:p w14:paraId="0624D206" w14:textId="45616493" w:rsidR="005E0014" w:rsidRPr="001D7276" w:rsidRDefault="005E0014" w:rsidP="005E0014">
      <w:pPr>
        <w:pStyle w:val="20"/>
        <w:rPr>
          <w:sz w:val="22"/>
          <w:lang w:eastAsia="zh-CN"/>
        </w:rPr>
      </w:pPr>
      <w:r w:rsidRPr="001D7276">
        <w:rPr>
          <w:sz w:val="22"/>
          <w:lang w:eastAsia="zh-CN"/>
        </w:rPr>
        <w:t>Extending the periodicity of the half frames with SS/PBCH blocks</w:t>
      </w:r>
    </w:p>
    <w:p w14:paraId="445C28CE" w14:textId="256BFDF9" w:rsidR="005E0014" w:rsidRPr="001D7276" w:rsidRDefault="005E0014" w:rsidP="005E0014">
      <w:pPr>
        <w:rPr>
          <w:lang w:eastAsia="zh-CN"/>
        </w:rPr>
      </w:pPr>
    </w:p>
    <w:p w14:paraId="42349386" w14:textId="0CE4F7BF" w:rsidR="00D301F5" w:rsidRPr="001D7276" w:rsidRDefault="00D301F5" w:rsidP="005E0014">
      <w:pPr>
        <w:rPr>
          <w:lang w:eastAsia="zh-CN"/>
        </w:rPr>
      </w:pPr>
      <w:r w:rsidRPr="001D7276">
        <w:rPr>
          <w:lang w:eastAsia="zh-CN"/>
        </w:rPr>
        <w:t>In RAN1#117, the following observation on DL coverage ratio evaluation had been achieved [</w:t>
      </w:r>
      <w:r w:rsidR="008416A8" w:rsidRPr="001D7276">
        <w:rPr>
          <w:lang w:eastAsia="zh-CN"/>
        </w:rPr>
        <w:t>3</w:t>
      </w:r>
      <w:r w:rsidRPr="001D7276">
        <w:rPr>
          <w:lang w:eastAsia="zh-CN"/>
        </w:rPr>
        <w:t>].</w:t>
      </w:r>
    </w:p>
    <w:tbl>
      <w:tblPr>
        <w:tblStyle w:val="ad"/>
        <w:tblW w:w="0" w:type="auto"/>
        <w:tblLook w:val="04A0" w:firstRow="1" w:lastRow="0" w:firstColumn="1" w:lastColumn="0" w:noHBand="0" w:noVBand="1"/>
      </w:tblPr>
      <w:tblGrid>
        <w:gridCol w:w="9307"/>
      </w:tblGrid>
      <w:tr w:rsidR="00D301F5" w:rsidRPr="001D7276" w14:paraId="7FEF9A76" w14:textId="77777777" w:rsidTr="009E37CB">
        <w:tc>
          <w:tcPr>
            <w:tcW w:w="9307" w:type="dxa"/>
          </w:tcPr>
          <w:p w14:paraId="380A2B21" w14:textId="77777777" w:rsidR="00D301F5" w:rsidRPr="001D7276" w:rsidRDefault="00D301F5" w:rsidP="009E37CB">
            <w:pPr>
              <w:autoSpaceDE/>
              <w:autoSpaceDN/>
              <w:adjustRightInd/>
              <w:snapToGrid/>
              <w:spacing w:after="0"/>
              <w:rPr>
                <w:rFonts w:eastAsia="等线"/>
                <w:iCs/>
                <w:lang w:val="en-GB" w:eastAsia="zh-CN"/>
              </w:rPr>
            </w:pPr>
            <w:r w:rsidRPr="001D7276">
              <w:rPr>
                <w:rFonts w:ascii="Times" w:eastAsia="Batang" w:hAnsi="Times"/>
                <w:b/>
                <w:iCs/>
                <w:lang w:val="en-GB" w:eastAsia="zh-CN"/>
              </w:rPr>
              <w:t>Observation</w:t>
            </w:r>
          </w:p>
          <w:p w14:paraId="79255EFC" w14:textId="77777777" w:rsidR="00D301F5" w:rsidRPr="001D7276" w:rsidRDefault="00D301F5" w:rsidP="009E37CB">
            <w:pPr>
              <w:autoSpaceDE/>
              <w:autoSpaceDN/>
              <w:adjustRightInd/>
              <w:snapToGrid/>
              <w:spacing w:after="0"/>
              <w:rPr>
                <w:rFonts w:ascii="Times" w:eastAsia="等线" w:hAnsi="Times"/>
                <w:iCs/>
                <w:lang w:val="en-GB" w:eastAsia="zh-CN"/>
              </w:rPr>
            </w:pPr>
            <w:r w:rsidRPr="001D7276">
              <w:rPr>
                <w:rFonts w:eastAsia="Batang"/>
                <w:lang w:val="en-GB"/>
              </w:rPr>
              <w:t xml:space="preserve">Based on the results of DL coverage </w:t>
            </w:r>
            <w:r w:rsidRPr="001D7276">
              <w:rPr>
                <w:rFonts w:ascii="Times" w:eastAsia="等线" w:hAnsi="Times"/>
                <w:iCs/>
                <w:lang w:val="en-GB" w:eastAsia="zh-CN"/>
              </w:rPr>
              <w:t xml:space="preserve">ratio </w:t>
            </w:r>
            <w:r w:rsidRPr="001D7276">
              <w:rPr>
                <w:rFonts w:eastAsia="Batang"/>
                <w:lang w:val="en-GB"/>
              </w:rPr>
              <w:t>evaluation at system level collected from 7 sources</w:t>
            </w:r>
            <w:r w:rsidRPr="001D7276">
              <w:rPr>
                <w:rFonts w:ascii="Times" w:eastAsia="等线" w:hAnsi="Times"/>
                <w:iCs/>
                <w:lang w:val="en-GB" w:eastAsia="zh-CN"/>
              </w:rPr>
              <w:t xml:space="preserve"> for all the three LEO600km satellite parameter sets where the beam footprint diameter is 50 km:</w:t>
            </w:r>
          </w:p>
          <w:p w14:paraId="29B9ED1F" w14:textId="77777777" w:rsidR="00D301F5" w:rsidRPr="001D7276" w:rsidRDefault="00D301F5" w:rsidP="00B16E93">
            <w:pPr>
              <w:numPr>
                <w:ilvl w:val="0"/>
                <w:numId w:val="23"/>
              </w:numPr>
              <w:overflowPunct w:val="0"/>
              <w:autoSpaceDE/>
              <w:autoSpaceDN/>
              <w:adjustRightInd/>
              <w:snapToGrid/>
              <w:spacing w:after="0"/>
              <w:contextualSpacing/>
              <w:jc w:val="left"/>
              <w:textAlignment w:val="baseline"/>
              <w:rPr>
                <w:rFonts w:eastAsia="宋体"/>
                <w:lang w:val="en-GB" w:eastAsia="ja-JP"/>
              </w:rPr>
            </w:pPr>
            <w:r w:rsidRPr="001D7276">
              <w:rPr>
                <w:rFonts w:eastAsia="宋体"/>
                <w:lang w:val="en-GB" w:eastAsia="ja-JP"/>
              </w:rPr>
              <w:t>For Set 1-1/1-3, the coverage ratio can be improved from 10% to 100% if the SSB periodicity is increased from 20ms to 80ms and beam hopping is applied</w:t>
            </w:r>
          </w:p>
          <w:p w14:paraId="5CCA969A" w14:textId="77777777" w:rsidR="00D301F5" w:rsidRPr="001D7276" w:rsidRDefault="00D301F5" w:rsidP="00B16E93">
            <w:pPr>
              <w:numPr>
                <w:ilvl w:val="0"/>
                <w:numId w:val="23"/>
              </w:numPr>
              <w:overflowPunct w:val="0"/>
              <w:autoSpaceDE/>
              <w:autoSpaceDN/>
              <w:adjustRightInd/>
              <w:snapToGrid/>
              <w:spacing w:after="0"/>
              <w:contextualSpacing/>
              <w:jc w:val="left"/>
              <w:textAlignment w:val="baseline"/>
              <w:rPr>
                <w:rFonts w:eastAsia="宋体"/>
                <w:lang w:val="en-GB" w:eastAsia="ja-JP"/>
              </w:rPr>
            </w:pPr>
            <w:r w:rsidRPr="001D7276">
              <w:rPr>
                <w:rFonts w:eastAsia="宋体"/>
                <w:lang w:val="en-GB" w:eastAsia="ja-JP"/>
              </w:rPr>
              <w:t>For Set 1-2, the coverage ratio can be improved from 1.5% to 96.8% if the SSB periodicity is increased from 20ms to 320ms and beam hopping is applied.</w:t>
            </w:r>
          </w:p>
          <w:p w14:paraId="630071B4" w14:textId="77777777" w:rsidR="00D301F5" w:rsidRPr="001D7276" w:rsidRDefault="00D301F5" w:rsidP="00B16E93">
            <w:pPr>
              <w:numPr>
                <w:ilvl w:val="0"/>
                <w:numId w:val="23"/>
              </w:numPr>
              <w:overflowPunct w:val="0"/>
              <w:autoSpaceDE/>
              <w:autoSpaceDN/>
              <w:adjustRightInd/>
              <w:snapToGrid/>
              <w:spacing w:after="0"/>
              <w:contextualSpacing/>
              <w:jc w:val="left"/>
              <w:textAlignment w:val="baseline"/>
              <w:rPr>
                <w:rFonts w:eastAsia="宋体"/>
                <w:lang w:val="en-GB" w:eastAsia="ja-JP"/>
              </w:rPr>
            </w:pPr>
            <w:r w:rsidRPr="001D7276">
              <w:rPr>
                <w:rFonts w:eastAsia="宋体"/>
                <w:lang w:val="en-GB" w:eastAsia="ja-JP"/>
              </w:rPr>
              <w:t>Note: coverage ratio is N2+N3/ total beam footprints</w:t>
            </w:r>
          </w:p>
          <w:p w14:paraId="2316E57A" w14:textId="77777777" w:rsidR="00D301F5" w:rsidRPr="001D7276" w:rsidRDefault="00D301F5" w:rsidP="00B16E93">
            <w:pPr>
              <w:numPr>
                <w:ilvl w:val="0"/>
                <w:numId w:val="23"/>
              </w:numPr>
              <w:overflowPunct w:val="0"/>
              <w:autoSpaceDE/>
              <w:autoSpaceDN/>
              <w:adjustRightInd/>
              <w:snapToGrid/>
              <w:spacing w:after="0"/>
              <w:contextualSpacing/>
              <w:jc w:val="left"/>
              <w:textAlignment w:val="baseline"/>
              <w:rPr>
                <w:rFonts w:eastAsia="宋体"/>
                <w:lang w:val="en-GB" w:eastAsia="ja-JP"/>
              </w:rPr>
            </w:pPr>
            <w:r w:rsidRPr="001D7276">
              <w:rPr>
                <w:rFonts w:eastAsia="宋体"/>
                <w:lang w:val="en-GB" w:eastAsia="ja-JP"/>
              </w:rPr>
              <w:t>Note: the baseline assumes no beam hopping. TDM between SIB1 and SIB19 is assumed in those results, following current specs.</w:t>
            </w:r>
          </w:p>
          <w:p w14:paraId="406E400E" w14:textId="77777777" w:rsidR="00D301F5" w:rsidRPr="001D7276" w:rsidRDefault="00D301F5" w:rsidP="009E37CB">
            <w:pPr>
              <w:autoSpaceDE/>
              <w:autoSpaceDN/>
              <w:adjustRightInd/>
              <w:snapToGrid/>
              <w:spacing w:after="0"/>
              <w:jc w:val="left"/>
              <w:rPr>
                <w:rFonts w:ascii="Times" w:eastAsia="Batang" w:hAnsi="Times"/>
                <w:lang w:val="en-GB" w:eastAsia="zh-CN"/>
              </w:rPr>
            </w:pPr>
            <w:r w:rsidRPr="001D7276">
              <w:rPr>
                <w:rFonts w:ascii="Times" w:eastAsia="Batang" w:hAnsi="Times"/>
                <w:lang w:val="en-GB"/>
              </w:rPr>
              <w:t xml:space="preserve">Based on the results of DL coverage </w:t>
            </w:r>
            <w:r w:rsidRPr="001D7276">
              <w:rPr>
                <w:rFonts w:ascii="Times" w:eastAsia="Batang" w:hAnsi="Times"/>
                <w:lang w:val="en-GB" w:eastAsia="zh-CN"/>
              </w:rPr>
              <w:t xml:space="preserve">ratio </w:t>
            </w:r>
            <w:r w:rsidRPr="001D7276">
              <w:rPr>
                <w:rFonts w:ascii="Times" w:eastAsia="Batang" w:hAnsi="Times"/>
                <w:lang w:val="en-GB"/>
              </w:rPr>
              <w:t>evaluation at system level collected from 3 sources</w:t>
            </w:r>
            <w:r w:rsidRPr="001D7276">
              <w:rPr>
                <w:rFonts w:ascii="Times" w:eastAsia="Batang" w:hAnsi="Times"/>
                <w:lang w:val="en-GB" w:eastAsia="zh-CN"/>
              </w:rPr>
              <w:t xml:space="preserve"> for a deployment scenario implementing wide beam footprint:</w:t>
            </w:r>
          </w:p>
          <w:p w14:paraId="609C1E8B" w14:textId="77777777" w:rsidR="00D301F5" w:rsidRPr="001D7276" w:rsidRDefault="00D301F5" w:rsidP="00B16E93">
            <w:pPr>
              <w:numPr>
                <w:ilvl w:val="0"/>
                <w:numId w:val="23"/>
              </w:numPr>
              <w:overflowPunct w:val="0"/>
              <w:autoSpaceDE/>
              <w:autoSpaceDN/>
              <w:adjustRightInd/>
              <w:snapToGrid/>
              <w:spacing w:after="0"/>
              <w:contextualSpacing/>
              <w:jc w:val="left"/>
              <w:textAlignment w:val="baseline"/>
              <w:rPr>
                <w:rFonts w:eastAsia="宋体"/>
                <w:bCs/>
                <w:lang w:val="en-GB" w:eastAsia="ja-JP"/>
              </w:rPr>
            </w:pPr>
            <w:r w:rsidRPr="001D7276">
              <w:rPr>
                <w:rFonts w:eastAsia="宋体"/>
                <w:bCs/>
                <w:lang w:val="en-GB" w:eastAsia="ja-JP"/>
              </w:rPr>
              <w:t>1 source reports that w</w:t>
            </w:r>
            <w:r w:rsidRPr="001D7276">
              <w:rPr>
                <w:rFonts w:eastAsia="宋体"/>
                <w:lang w:val="en-GB" w:eastAsia="ko-KR"/>
              </w:rPr>
              <w:t>ith a deployment of wide beam covering 4 narrow (of 50km size) beams, which means Set 1-2 FR1 with additional EIRP reduction of 6dB, using SSB periodicity of 80 ms can provide coverage ratio of 96.8%, and</w:t>
            </w:r>
            <w:r w:rsidRPr="001D7276">
              <w:rPr>
                <w:rFonts w:eastAsia="宋体"/>
                <w:lang w:val="en-GB" w:eastAsia="ja-JP"/>
              </w:rPr>
              <w:t xml:space="preserve"> </w:t>
            </w:r>
            <w:r w:rsidRPr="001D7276">
              <w:rPr>
                <w:rFonts w:eastAsia="宋体"/>
                <w:lang w:val="en-GB" w:eastAsia="ko-KR"/>
              </w:rPr>
              <w:t>Set 1-1/1-3 FR1 with additional EIRP reduction of 6dB, SSB periodicity of 80 ms can provide coverage of 100%.</w:t>
            </w:r>
          </w:p>
          <w:p w14:paraId="604CA2F2" w14:textId="77777777" w:rsidR="00D301F5" w:rsidRPr="001D7276" w:rsidRDefault="00D301F5" w:rsidP="00B16E93">
            <w:pPr>
              <w:numPr>
                <w:ilvl w:val="0"/>
                <w:numId w:val="23"/>
              </w:numPr>
              <w:overflowPunct w:val="0"/>
              <w:autoSpaceDE/>
              <w:autoSpaceDN/>
              <w:adjustRightInd/>
              <w:snapToGrid/>
              <w:spacing w:after="0"/>
              <w:contextualSpacing/>
              <w:jc w:val="left"/>
              <w:textAlignment w:val="baseline"/>
              <w:rPr>
                <w:rFonts w:eastAsia="宋体"/>
                <w:lang w:val="en-GB" w:eastAsia="ko-KR"/>
              </w:rPr>
            </w:pPr>
            <w:r w:rsidRPr="001D7276">
              <w:rPr>
                <w:rFonts w:eastAsia="宋体"/>
                <w:lang w:val="en-GB" w:eastAsia="ko-KR"/>
              </w:rPr>
              <w:t xml:space="preserve">1 source observed that </w:t>
            </w:r>
            <w:r w:rsidRPr="001D7276">
              <w:rPr>
                <w:rFonts w:eastAsia="宋体"/>
                <w:lang w:val="en-GB" w:eastAsia="ja-JP"/>
              </w:rPr>
              <w:t xml:space="preserve">for Set 1-1, 1-2 and 1-3, the coverage ratio can be improved from 1.5% to 100% using the </w:t>
            </w:r>
            <w:r w:rsidRPr="001D7276">
              <w:rPr>
                <w:rFonts w:eastAsia="宋体"/>
                <w:lang w:val="en-GB" w:eastAsia="ko-KR"/>
              </w:rPr>
              <w:t>legacy default SSB periodicity of 20ms during initial access,</w:t>
            </w:r>
            <w:r w:rsidRPr="001D7276">
              <w:rPr>
                <w:rFonts w:eastAsia="宋体"/>
                <w:lang w:val="en-GB" w:eastAsia="ja-JP"/>
              </w:rPr>
              <w:t xml:space="preserve"> </w:t>
            </w:r>
            <w:r w:rsidRPr="001D7276">
              <w:rPr>
                <w:rFonts w:eastAsia="宋体"/>
                <w:lang w:val="en-GB" w:eastAsia="ko-KR"/>
              </w:rPr>
              <w:t xml:space="preserve">by choosing a wide beam footprint with beam footprint sizes of 84 km and 56 km respectively. </w:t>
            </w:r>
          </w:p>
          <w:p w14:paraId="7713FFB1" w14:textId="77777777" w:rsidR="00D301F5" w:rsidRPr="001D7276" w:rsidRDefault="00D301F5" w:rsidP="00B16E93">
            <w:pPr>
              <w:numPr>
                <w:ilvl w:val="1"/>
                <w:numId w:val="23"/>
              </w:numPr>
              <w:overflowPunct w:val="0"/>
              <w:autoSpaceDE/>
              <w:autoSpaceDN/>
              <w:adjustRightInd/>
              <w:snapToGrid/>
              <w:spacing w:after="0"/>
              <w:contextualSpacing/>
              <w:jc w:val="left"/>
              <w:textAlignment w:val="baseline"/>
              <w:rPr>
                <w:rFonts w:eastAsia="宋体"/>
                <w:lang w:val="en-GB" w:eastAsia="ko-KR"/>
              </w:rPr>
            </w:pPr>
            <w:r w:rsidRPr="001D7276">
              <w:rPr>
                <w:rFonts w:eastAsia="宋体"/>
                <w:lang w:val="en-GB" w:eastAsia="ko-KR"/>
              </w:rPr>
              <w:t>Note: the PDCCH and the PDSCH for SIB19 is assumed to be transmitted within 2 OFDM symbols and 5 MHz bandwidth. the PDSCH for SIB1 is assumed to be transmitted within 3 OFDM symbols and 5 MHz bandwidth. This assumes no SIB1 and SIB19 transmission in N2 beam footprints. This assumes non-aligned SFN timing across different beams.</w:t>
            </w:r>
          </w:p>
          <w:p w14:paraId="55452B13" w14:textId="77777777" w:rsidR="00D301F5" w:rsidRPr="001D7276" w:rsidRDefault="00D301F5" w:rsidP="00B16E93">
            <w:pPr>
              <w:numPr>
                <w:ilvl w:val="0"/>
                <w:numId w:val="23"/>
              </w:numPr>
              <w:overflowPunct w:val="0"/>
              <w:autoSpaceDE/>
              <w:autoSpaceDN/>
              <w:adjustRightInd/>
              <w:snapToGrid/>
              <w:spacing w:after="0"/>
              <w:contextualSpacing/>
              <w:jc w:val="left"/>
              <w:textAlignment w:val="baseline"/>
              <w:rPr>
                <w:rFonts w:eastAsia="宋体"/>
                <w:lang w:val="en-GB" w:eastAsia="ko-KR"/>
              </w:rPr>
            </w:pPr>
            <w:r w:rsidRPr="001D7276">
              <w:rPr>
                <w:rFonts w:eastAsia="宋体"/>
                <w:lang w:val="en-GB" w:eastAsia="ko-KR"/>
              </w:rPr>
              <w:t xml:space="preserve">1 source observed, for Set 1-1 with increased beam size, that the legacy SSB periodicity of 20ms during initial access is usable with NTN beam hopping, by choosing a deployment scenario implementing wide beam footprint with beam footprint sizes of 70.7 km and 86.6 km, leading to a total of 529 and 353 beam footprints within the satellite coverage area, respectively, and the coverage ratio is 80% and 90%, respectively, and a ratio of simultaneously active beam footprints to the total number of beam foot prints equal to 20% and 30%. </w:t>
            </w:r>
          </w:p>
          <w:p w14:paraId="599268D1" w14:textId="77777777" w:rsidR="00D301F5" w:rsidRPr="001D7276" w:rsidRDefault="00D301F5" w:rsidP="00B16E93">
            <w:pPr>
              <w:numPr>
                <w:ilvl w:val="1"/>
                <w:numId w:val="23"/>
              </w:numPr>
              <w:overflowPunct w:val="0"/>
              <w:autoSpaceDE/>
              <w:autoSpaceDN/>
              <w:adjustRightInd/>
              <w:snapToGrid/>
              <w:spacing w:after="0"/>
              <w:contextualSpacing/>
              <w:jc w:val="left"/>
              <w:textAlignment w:val="baseline"/>
              <w:rPr>
                <w:rFonts w:eastAsia="宋体"/>
                <w:bCs/>
                <w:lang w:val="en-GB" w:eastAsia="ja-JP"/>
              </w:rPr>
            </w:pPr>
            <w:r w:rsidRPr="001D7276">
              <w:rPr>
                <w:rFonts w:eastAsia="宋体"/>
                <w:lang w:val="en-GB" w:eastAsia="ko-KR"/>
              </w:rPr>
              <w:t xml:space="preserve">Note: Beam footprint size is increased by increasing only the </w:t>
            </w:r>
            <w:r w:rsidRPr="001D7276">
              <w:rPr>
                <w:rFonts w:eastAsia="宋体"/>
                <w:i/>
                <w:lang w:val="en-GB" w:eastAsia="ko-KR"/>
              </w:rPr>
              <w:t>adjacent beam spacing</w:t>
            </w:r>
            <w:r w:rsidRPr="001D7276">
              <w:rPr>
                <w:rFonts w:eastAsia="宋体"/>
                <w:lang w:val="en-GB" w:eastAsia="ko-KR"/>
              </w:rPr>
              <w:t xml:space="preserve"> without increasing the 3dB beamwidth.</w:t>
            </w:r>
          </w:p>
          <w:p w14:paraId="60CC0FDC" w14:textId="77777777" w:rsidR="00D301F5" w:rsidRPr="001D7276" w:rsidRDefault="00D301F5" w:rsidP="009E37CB">
            <w:pPr>
              <w:autoSpaceDE/>
              <w:autoSpaceDN/>
              <w:adjustRightInd/>
              <w:snapToGrid/>
              <w:spacing w:after="0"/>
              <w:jc w:val="left"/>
              <w:rPr>
                <w:rFonts w:ascii="Times" w:eastAsia="Batang" w:hAnsi="Times"/>
                <w:lang w:val="en-GB"/>
              </w:rPr>
            </w:pPr>
            <w:r w:rsidRPr="001D7276">
              <w:rPr>
                <w:rFonts w:ascii="Times" w:eastAsia="Batang" w:hAnsi="Times"/>
                <w:lang w:val="en-GB"/>
              </w:rPr>
              <w:t>Note: RAN1 will further investigate the impact of SSB periodicity extension</w:t>
            </w:r>
          </w:p>
          <w:p w14:paraId="0F896762" w14:textId="77777777" w:rsidR="00D301F5" w:rsidRPr="001D7276" w:rsidRDefault="00D301F5" w:rsidP="009E37CB">
            <w:pPr>
              <w:autoSpaceDE/>
              <w:autoSpaceDN/>
              <w:adjustRightInd/>
              <w:snapToGrid/>
              <w:spacing w:after="0"/>
              <w:jc w:val="left"/>
              <w:rPr>
                <w:rFonts w:ascii="Times" w:eastAsia="Calibri" w:hAnsi="Times"/>
                <w:bCs/>
              </w:rPr>
            </w:pPr>
            <w:r w:rsidRPr="001D7276">
              <w:rPr>
                <w:rFonts w:ascii="Times" w:eastAsia="Calibri" w:hAnsi="Times"/>
                <w:bCs/>
              </w:rPr>
              <w:t>Note: Any needed clarification “SSB channel enhancement is not considered” in the WID is up to RAN plenary</w:t>
            </w:r>
          </w:p>
          <w:p w14:paraId="254FC2C4" w14:textId="77777777" w:rsidR="00D301F5" w:rsidRPr="001D7276" w:rsidRDefault="00D301F5" w:rsidP="009E37CB">
            <w:pPr>
              <w:autoSpaceDE/>
              <w:autoSpaceDN/>
              <w:adjustRightInd/>
              <w:snapToGrid/>
              <w:spacing w:after="0"/>
              <w:jc w:val="left"/>
              <w:rPr>
                <w:rFonts w:ascii="Times" w:eastAsia="Calibri" w:hAnsi="Times"/>
                <w:bCs/>
              </w:rPr>
            </w:pPr>
            <w:r w:rsidRPr="001D7276">
              <w:rPr>
                <w:rFonts w:ascii="Times" w:eastAsia="Calibri" w:hAnsi="Times"/>
                <w:bCs/>
              </w:rPr>
              <w:t>Note: RAN1 will further investigate the impact of wider beam of SSB and/or other channels on performance (e.g. link budget, capacity...)</w:t>
            </w:r>
          </w:p>
        </w:tc>
      </w:tr>
    </w:tbl>
    <w:p w14:paraId="2E472392" w14:textId="577E2E8A" w:rsidR="00CA6076" w:rsidRPr="001D7276" w:rsidRDefault="00CA6076" w:rsidP="00CA6076">
      <w:pPr>
        <w:rPr>
          <w:lang w:eastAsia="zh-CN"/>
        </w:rPr>
      </w:pPr>
      <w:r w:rsidRPr="001D7276">
        <w:rPr>
          <w:lang w:eastAsia="zh-CN"/>
        </w:rPr>
        <w:t>In RAN1#118, the following observation on extending the default value of SSB periodicity had been achieved [2].</w:t>
      </w:r>
    </w:p>
    <w:tbl>
      <w:tblPr>
        <w:tblStyle w:val="ad"/>
        <w:tblW w:w="0" w:type="auto"/>
        <w:tblLook w:val="04A0" w:firstRow="1" w:lastRow="0" w:firstColumn="1" w:lastColumn="0" w:noHBand="0" w:noVBand="1"/>
      </w:tblPr>
      <w:tblGrid>
        <w:gridCol w:w="9307"/>
      </w:tblGrid>
      <w:tr w:rsidR="00CA6076" w:rsidRPr="001D7276" w14:paraId="0987EC3A" w14:textId="77777777" w:rsidTr="00CA6076">
        <w:tc>
          <w:tcPr>
            <w:tcW w:w="9307" w:type="dxa"/>
          </w:tcPr>
          <w:p w14:paraId="3E7E1D8D" w14:textId="77777777" w:rsidR="00CA6076" w:rsidRPr="001D7276" w:rsidRDefault="00CA6076" w:rsidP="00CA6076">
            <w:pPr>
              <w:autoSpaceDE/>
              <w:autoSpaceDN/>
              <w:adjustRightInd/>
              <w:snapToGrid/>
              <w:spacing w:after="0"/>
              <w:jc w:val="left"/>
              <w:rPr>
                <w:rFonts w:eastAsia="Batang"/>
                <w:b/>
                <w:lang w:val="en-GB"/>
              </w:rPr>
            </w:pPr>
            <w:r w:rsidRPr="001D7276">
              <w:rPr>
                <w:rFonts w:eastAsia="Batang"/>
                <w:b/>
                <w:lang w:val="en-GB"/>
              </w:rPr>
              <w:t>Observation</w:t>
            </w:r>
          </w:p>
          <w:p w14:paraId="074071B5" w14:textId="77777777" w:rsidR="00CA6076" w:rsidRPr="001D7276" w:rsidRDefault="00CA6076" w:rsidP="00CA6076">
            <w:pPr>
              <w:autoSpaceDE/>
              <w:autoSpaceDN/>
              <w:adjustRightInd/>
              <w:snapToGrid/>
              <w:spacing w:after="0"/>
              <w:jc w:val="left"/>
              <w:rPr>
                <w:rFonts w:eastAsia="Batang"/>
                <w:lang w:val="en-GB"/>
              </w:rPr>
            </w:pPr>
            <w:r w:rsidRPr="001D7276">
              <w:rPr>
                <w:rFonts w:eastAsia="Batang"/>
                <w:lang w:val="en-GB"/>
              </w:rPr>
              <w:lastRenderedPageBreak/>
              <w:t xml:space="preserve">Based on the results of DL coverage evaluation at system level collected from different sources, it is observed that extending the default value of SSB periodicity (different from 20ms) in NTN with LEO600km satellite parameter sets where the beam footprint diameter is 50 km, is beneficial in terms of reduction of common control channel overhead, when targeting a full coverage of 1058 beam footprints: </w:t>
            </w:r>
          </w:p>
          <w:p w14:paraId="4E56EB2B" w14:textId="77777777" w:rsidR="00CA6076" w:rsidRPr="001D7276" w:rsidRDefault="00CA6076" w:rsidP="00B16E93">
            <w:pPr>
              <w:numPr>
                <w:ilvl w:val="0"/>
                <w:numId w:val="26"/>
              </w:numPr>
              <w:suppressAutoHyphens/>
              <w:autoSpaceDE/>
              <w:autoSpaceDN/>
              <w:adjustRightInd/>
              <w:snapToGrid/>
              <w:spacing w:after="0"/>
              <w:jc w:val="left"/>
              <w:rPr>
                <w:rFonts w:eastAsia="Batang"/>
                <w:lang w:val="en-GB" w:eastAsia="x-none"/>
              </w:rPr>
            </w:pPr>
            <w:r w:rsidRPr="001D7276">
              <w:rPr>
                <w:rFonts w:eastAsia="Batang"/>
                <w:lang w:val="en-GB" w:eastAsia="x-none"/>
              </w:rPr>
              <w:t>With Set 1-1 FR1 and Set 1-3 FR1, the common messages (SSB, SIB1) overhead is around 40% assuming 5 MHz BW when SSB/SIB1 periodicity of 20ms is in use, this overhead ratio could be reduced to less than 14% when 160ms SSB/SIB1 periodicity is used.</w:t>
            </w:r>
          </w:p>
          <w:p w14:paraId="7788B639" w14:textId="77777777" w:rsidR="00CA6076" w:rsidRPr="001D7276" w:rsidRDefault="00CA6076" w:rsidP="00B16E93">
            <w:pPr>
              <w:numPr>
                <w:ilvl w:val="0"/>
                <w:numId w:val="26"/>
              </w:numPr>
              <w:suppressAutoHyphens/>
              <w:autoSpaceDE/>
              <w:autoSpaceDN/>
              <w:adjustRightInd/>
              <w:snapToGrid/>
              <w:spacing w:after="0"/>
              <w:jc w:val="left"/>
              <w:rPr>
                <w:rFonts w:eastAsia="Batang"/>
                <w:lang w:val="en-GB" w:eastAsia="x-none"/>
              </w:rPr>
            </w:pPr>
            <w:r w:rsidRPr="001D7276">
              <w:rPr>
                <w:rFonts w:eastAsia="Batang"/>
                <w:lang w:val="en-GB" w:eastAsia="x-none"/>
              </w:rPr>
              <w:t>With Set 1-2 FR1, the common message (SSB, SIB1) overhead is greater than 100% assuming 5 MHz BW when SSB/SIB1 periodicity of 20ms is in use, this overhead could be reduced to around 25.8% when 640ms SSB/SIB1 periodicity is used.</w:t>
            </w:r>
          </w:p>
          <w:p w14:paraId="52C38E3C" w14:textId="77777777" w:rsidR="00CA6076" w:rsidRPr="001D7276" w:rsidRDefault="00CA6076" w:rsidP="00B16E93">
            <w:pPr>
              <w:numPr>
                <w:ilvl w:val="0"/>
                <w:numId w:val="26"/>
              </w:numPr>
              <w:suppressAutoHyphens/>
              <w:autoSpaceDE/>
              <w:autoSpaceDN/>
              <w:adjustRightInd/>
              <w:snapToGrid/>
              <w:spacing w:after="0"/>
              <w:jc w:val="left"/>
              <w:rPr>
                <w:rFonts w:eastAsia="Batang"/>
                <w:lang w:val="en-GB" w:eastAsia="x-none"/>
              </w:rPr>
            </w:pPr>
            <w:r w:rsidRPr="001D7276">
              <w:rPr>
                <w:rFonts w:eastAsia="Batang"/>
                <w:lang w:val="en-GB" w:eastAsia="x-none"/>
              </w:rPr>
              <w:t>Note: the overhead of SIB19 was included in some of the results.</w:t>
            </w:r>
          </w:p>
          <w:p w14:paraId="63172233" w14:textId="0065D421" w:rsidR="00CA6076" w:rsidRPr="001D7276" w:rsidRDefault="00CA6076" w:rsidP="00B16E93">
            <w:pPr>
              <w:numPr>
                <w:ilvl w:val="0"/>
                <w:numId w:val="26"/>
              </w:numPr>
              <w:suppressAutoHyphens/>
              <w:autoSpaceDE/>
              <w:autoSpaceDN/>
              <w:adjustRightInd/>
              <w:snapToGrid/>
              <w:spacing w:after="0"/>
              <w:jc w:val="left"/>
              <w:rPr>
                <w:rFonts w:eastAsia="Batang"/>
                <w:lang w:val="en-GB" w:eastAsia="x-none"/>
              </w:rPr>
            </w:pPr>
            <w:r w:rsidRPr="001D7276">
              <w:rPr>
                <w:rFonts w:eastAsia="Batang"/>
                <w:lang w:val="en-GB" w:eastAsia="x-none"/>
              </w:rPr>
              <w:t>Note: an observation when SSB/SIB1 periodicity is 320 ms will be discussed and added to the observation.</w:t>
            </w:r>
          </w:p>
        </w:tc>
      </w:tr>
    </w:tbl>
    <w:p w14:paraId="26752164" w14:textId="1DCC01D6" w:rsidR="00D301F5" w:rsidRPr="001D7276" w:rsidRDefault="00A66998" w:rsidP="00A66998">
      <w:pPr>
        <w:overflowPunct w:val="0"/>
        <w:autoSpaceDE/>
        <w:autoSpaceDN/>
        <w:adjustRightInd/>
        <w:snapToGrid/>
        <w:spacing w:after="0"/>
        <w:contextualSpacing/>
        <w:textAlignment w:val="baseline"/>
        <w:rPr>
          <w:lang w:eastAsia="zh-CN"/>
        </w:rPr>
      </w:pPr>
      <w:r w:rsidRPr="001D7276">
        <w:rPr>
          <w:rFonts w:eastAsia="宋体"/>
          <w:lang w:eastAsia="ja-JP"/>
        </w:rPr>
        <w:lastRenderedPageBreak/>
        <w:t xml:space="preserve">From above observations, we can see that </w:t>
      </w:r>
      <w:r w:rsidRPr="001D7276">
        <w:rPr>
          <w:rFonts w:eastAsia="宋体"/>
          <w:lang w:val="en-GB" w:eastAsia="ja-JP"/>
        </w:rPr>
        <w:t>for Set 1-2, the coverage ratio can be improved from 1.5% to 96.8% if the SSB periodicity is increased from 20ms to 320ms and beam hopping is applied.</w:t>
      </w:r>
      <w:r w:rsidRPr="001D7276">
        <w:rPr>
          <w:rFonts w:eastAsia="MS Mincho"/>
          <w:lang w:val="en-GB" w:eastAsia="ja-JP"/>
        </w:rPr>
        <w:t xml:space="preserve"> </w:t>
      </w:r>
      <w:r w:rsidR="00D301F5" w:rsidRPr="001D7276">
        <w:rPr>
          <w:lang w:eastAsia="zh-CN"/>
        </w:rPr>
        <w:t>The supported extended SSB periodicity value is decided based on the achievable coverage ratio improvement, the common channel overhead reduction, the impacts on UE cell search complexity and the impacts on specifications.</w:t>
      </w:r>
      <w:r w:rsidRPr="001D7276">
        <w:rPr>
          <w:lang w:eastAsia="zh-CN"/>
        </w:rPr>
        <w:t xml:space="preserve"> From a compromise perspective, we prefer that default value with extended periodicity assumed by NTN UE for initial access can be 160ms.</w:t>
      </w:r>
    </w:p>
    <w:p w14:paraId="366F2BE2" w14:textId="6CE55DAF" w:rsidR="00A66998" w:rsidRPr="001D7276" w:rsidRDefault="00A66998" w:rsidP="00A66998">
      <w:pPr>
        <w:overflowPunct w:val="0"/>
        <w:autoSpaceDE/>
        <w:autoSpaceDN/>
        <w:adjustRightInd/>
        <w:snapToGrid/>
        <w:spacing w:after="0"/>
        <w:contextualSpacing/>
        <w:textAlignment w:val="baseline"/>
        <w:rPr>
          <w:rFonts w:eastAsia="宋体"/>
          <w:b/>
          <w:i/>
          <w:lang w:val="en-GB" w:eastAsia="ja-JP"/>
        </w:rPr>
      </w:pPr>
      <w:r w:rsidRPr="001D7276">
        <w:rPr>
          <w:b/>
          <w:i/>
          <w:lang w:eastAsia="zh-CN"/>
        </w:rPr>
        <w:t xml:space="preserve">Proposal </w:t>
      </w:r>
      <w:r w:rsidR="000518E1" w:rsidRPr="001D7276">
        <w:rPr>
          <w:b/>
          <w:i/>
          <w:lang w:eastAsia="zh-CN"/>
        </w:rPr>
        <w:t>5</w:t>
      </w:r>
      <w:r w:rsidRPr="001D7276">
        <w:rPr>
          <w:b/>
          <w:i/>
          <w:lang w:eastAsia="zh-CN"/>
        </w:rPr>
        <w:t>: From a compromise perspective, the default value with extended periodicity assumed by NTN UE for initial access can be 160ms.</w:t>
      </w:r>
    </w:p>
    <w:p w14:paraId="08738AE6" w14:textId="1550C846" w:rsidR="00CF609A" w:rsidRPr="001D7276" w:rsidRDefault="00CF609A" w:rsidP="005E0014">
      <w:pPr>
        <w:rPr>
          <w:lang w:val="en-GB" w:eastAsia="zh-CN"/>
        </w:rPr>
      </w:pPr>
    </w:p>
    <w:p w14:paraId="056D4A71" w14:textId="07279173" w:rsidR="005E0014" w:rsidRPr="001D7276" w:rsidRDefault="005E0014" w:rsidP="005E0014">
      <w:pPr>
        <w:pStyle w:val="20"/>
        <w:rPr>
          <w:sz w:val="22"/>
          <w:lang w:eastAsia="zh-CN"/>
        </w:rPr>
      </w:pPr>
      <w:r w:rsidRPr="001D7276">
        <w:rPr>
          <w:sz w:val="22"/>
          <w:lang w:eastAsia="zh-CN"/>
        </w:rPr>
        <w:t>Wider beam footprint</w:t>
      </w:r>
    </w:p>
    <w:p w14:paraId="11A382C8" w14:textId="3D359C8B" w:rsidR="0062693F" w:rsidRPr="001D7276" w:rsidRDefault="0062693F" w:rsidP="005E0014">
      <w:pPr>
        <w:rPr>
          <w:lang w:eastAsia="zh-CN"/>
        </w:rPr>
      </w:pPr>
      <w:r w:rsidRPr="001D7276">
        <w:rPr>
          <w:lang w:eastAsia="zh-CN"/>
        </w:rPr>
        <w:t>In our view, satellite beam size expansion is equivalent to modifying the reference satellite parameters scenarios agreed in previous RAN1 meetings and it will bring a decrease in Satellite EIRP density.</w:t>
      </w:r>
    </w:p>
    <w:p w14:paraId="1403A326" w14:textId="6AB495EE" w:rsidR="005E0014" w:rsidRPr="001D7276" w:rsidRDefault="0062693F" w:rsidP="005E0014">
      <w:pPr>
        <w:rPr>
          <w:lang w:eastAsia="zh-CN"/>
        </w:rPr>
      </w:pPr>
      <w:r w:rsidRPr="001D7276">
        <w:rPr>
          <w:lang w:eastAsia="zh-CN"/>
        </w:rPr>
        <w:t>In last meeting, some companies’ simulation results shows that wider-beam has non-negligible degradation on the SINR distribution, causing performance loss and coverage issue. If wide beam is used, extended SSB periodicity is still necessary since the longer transmission/reception duration is required for DL/UL common channels. In addition, satellite beam size expansion</w:t>
      </w:r>
      <w:r w:rsidRPr="001D7276">
        <w:t xml:space="preserve"> </w:t>
      </w:r>
      <w:r w:rsidRPr="001D7276">
        <w:rPr>
          <w:lang w:eastAsia="zh-CN"/>
        </w:rPr>
        <w:t>could left for implementation and there's no need for any enhancements.</w:t>
      </w:r>
    </w:p>
    <w:p w14:paraId="2CE8A9B9" w14:textId="02ADE8E8" w:rsidR="0062693F" w:rsidRPr="001D7276" w:rsidRDefault="0062693F" w:rsidP="005E0014">
      <w:pPr>
        <w:rPr>
          <w:b/>
          <w:i/>
          <w:lang w:eastAsia="zh-CN"/>
        </w:rPr>
      </w:pPr>
      <w:r w:rsidRPr="001D7276">
        <w:rPr>
          <w:b/>
          <w:i/>
          <w:lang w:eastAsia="zh-CN"/>
        </w:rPr>
        <w:t xml:space="preserve">Proposal </w:t>
      </w:r>
      <w:r w:rsidR="000518E1" w:rsidRPr="001D7276">
        <w:rPr>
          <w:b/>
          <w:i/>
          <w:lang w:eastAsia="zh-CN"/>
        </w:rPr>
        <w:t>6</w:t>
      </w:r>
      <w:r w:rsidRPr="001D7276">
        <w:rPr>
          <w:b/>
          <w:i/>
          <w:lang w:eastAsia="zh-CN"/>
        </w:rPr>
        <w:t>: Enhancements for transmitting the DL common channels using a wider beam footprint should be de-prioritized.</w:t>
      </w:r>
    </w:p>
    <w:p w14:paraId="1D82E021" w14:textId="6F60B395" w:rsidR="0062693F" w:rsidRPr="001D7276" w:rsidRDefault="0062693F" w:rsidP="005E0014">
      <w:pPr>
        <w:rPr>
          <w:lang w:eastAsia="zh-CN"/>
        </w:rPr>
      </w:pPr>
    </w:p>
    <w:p w14:paraId="44C3E833" w14:textId="40453A05" w:rsidR="00EA5CB9" w:rsidRPr="001D7276" w:rsidRDefault="005E0014" w:rsidP="005E0014">
      <w:pPr>
        <w:pStyle w:val="20"/>
        <w:rPr>
          <w:sz w:val="22"/>
          <w:lang w:eastAsia="zh-CN"/>
        </w:rPr>
      </w:pPr>
      <w:r w:rsidRPr="001D7276">
        <w:rPr>
          <w:sz w:val="22"/>
          <w:lang w:eastAsia="zh-CN"/>
        </w:rPr>
        <w:t>Enhancements on Cell DTX/DRX</w:t>
      </w:r>
    </w:p>
    <w:p w14:paraId="032276B5" w14:textId="15C42298" w:rsidR="005E0014" w:rsidRPr="001D7276" w:rsidRDefault="006B7F3E" w:rsidP="001B742A">
      <w:pPr>
        <w:widowControl w:val="0"/>
        <w:autoSpaceDE/>
        <w:autoSpaceDN/>
        <w:adjustRightInd/>
        <w:snapToGrid/>
        <w:spacing w:after="0"/>
        <w:rPr>
          <w:lang w:eastAsia="zh-CN"/>
        </w:rPr>
      </w:pPr>
      <w:r w:rsidRPr="001D7276">
        <w:rPr>
          <w:rFonts w:hint="eastAsia"/>
          <w:lang w:eastAsia="zh-CN"/>
        </w:rPr>
        <w:t>I</w:t>
      </w:r>
      <w:r w:rsidRPr="001D7276">
        <w:rPr>
          <w:lang w:eastAsia="zh-CN"/>
        </w:rPr>
        <w:t>n RAN1#118, the following proposal on enhancements on Cell DRX/DTX had been discussed.</w:t>
      </w:r>
    </w:p>
    <w:tbl>
      <w:tblPr>
        <w:tblStyle w:val="ad"/>
        <w:tblW w:w="0" w:type="auto"/>
        <w:tblLook w:val="04A0" w:firstRow="1" w:lastRow="0" w:firstColumn="1" w:lastColumn="0" w:noHBand="0" w:noVBand="1"/>
      </w:tblPr>
      <w:tblGrid>
        <w:gridCol w:w="9307"/>
      </w:tblGrid>
      <w:tr w:rsidR="005E0014" w:rsidRPr="001D7276" w14:paraId="127233BC" w14:textId="77777777" w:rsidTr="005E0014">
        <w:tc>
          <w:tcPr>
            <w:tcW w:w="9307" w:type="dxa"/>
          </w:tcPr>
          <w:p w14:paraId="74E44A4F" w14:textId="77777777" w:rsidR="006B7F3E" w:rsidRPr="001D7276" w:rsidRDefault="006B7F3E" w:rsidP="006B7F3E">
            <w:pPr>
              <w:suppressAutoHyphens/>
              <w:autoSpaceDE/>
              <w:autoSpaceDN/>
              <w:adjustRightInd/>
              <w:snapToGrid/>
              <w:spacing w:after="0"/>
              <w:jc w:val="left"/>
              <w:rPr>
                <w:rFonts w:eastAsia="Calibri"/>
                <w:b/>
                <w:bCs/>
              </w:rPr>
            </w:pPr>
            <w:r w:rsidRPr="001D7276">
              <w:rPr>
                <w:rFonts w:eastAsia="Calibri"/>
                <w:b/>
                <w:bCs/>
                <w:highlight w:val="yellow"/>
              </w:rPr>
              <w:t>Proposed 2-4-v0:</w:t>
            </w:r>
          </w:p>
          <w:p w14:paraId="7503AE2F" w14:textId="77777777" w:rsidR="006B7F3E" w:rsidRPr="001D7276" w:rsidRDefault="006B7F3E" w:rsidP="006B7F3E">
            <w:pPr>
              <w:suppressAutoHyphens/>
              <w:autoSpaceDE/>
              <w:autoSpaceDN/>
              <w:adjustRightInd/>
              <w:snapToGrid/>
              <w:spacing w:after="0"/>
              <w:jc w:val="left"/>
              <w:rPr>
                <w:rFonts w:eastAsia="Calibri"/>
                <w:b/>
                <w:bCs/>
              </w:rPr>
            </w:pPr>
          </w:p>
          <w:p w14:paraId="293E3A16" w14:textId="77777777" w:rsidR="006B7F3E" w:rsidRPr="001D7276" w:rsidRDefault="006B7F3E" w:rsidP="006B7F3E">
            <w:pPr>
              <w:suppressAutoHyphens/>
              <w:autoSpaceDE/>
              <w:autoSpaceDN/>
              <w:adjustRightInd/>
              <w:snapToGrid/>
              <w:spacing w:after="0"/>
              <w:jc w:val="left"/>
              <w:rPr>
                <w:rFonts w:eastAsia="Batang"/>
                <w:b/>
                <w:lang w:val="en-GB"/>
              </w:rPr>
            </w:pPr>
            <w:r w:rsidRPr="001D7276">
              <w:rPr>
                <w:rFonts w:eastAsia="Batang"/>
                <w:b/>
                <w:lang w:val="en-GB"/>
              </w:rPr>
              <w:t>Enhancements on Cell DRX/DTX may be needed to support beam hopping in NTN. The following enhancements could be further discussed during the normative phase:</w:t>
            </w:r>
          </w:p>
          <w:p w14:paraId="53471EF4" w14:textId="77777777" w:rsidR="006B7F3E" w:rsidRPr="001D7276" w:rsidRDefault="006B7F3E" w:rsidP="00B16E93">
            <w:pPr>
              <w:numPr>
                <w:ilvl w:val="0"/>
                <w:numId w:val="25"/>
              </w:numPr>
              <w:suppressAutoHyphens/>
              <w:autoSpaceDE/>
              <w:autoSpaceDN/>
              <w:adjustRightInd/>
              <w:snapToGrid/>
              <w:spacing w:after="0"/>
              <w:jc w:val="left"/>
              <w:rPr>
                <w:rFonts w:eastAsia="Batang"/>
                <w:b/>
                <w:lang w:val="en-GB" w:eastAsia="zh-CN"/>
              </w:rPr>
            </w:pPr>
            <w:r w:rsidRPr="001D7276">
              <w:rPr>
                <w:rFonts w:eastAsia="Batang"/>
                <w:b/>
                <w:lang w:val="en-GB" w:eastAsia="zh-CN"/>
              </w:rPr>
              <w:t>Support a new type of cell DTX for connected-mode UEs during its non-active period UE does not except to receive any downlink signal,</w:t>
            </w:r>
          </w:p>
          <w:p w14:paraId="6A7B62FC" w14:textId="77777777" w:rsidR="006B7F3E" w:rsidRPr="001D7276" w:rsidRDefault="006B7F3E" w:rsidP="00B16E93">
            <w:pPr>
              <w:numPr>
                <w:ilvl w:val="0"/>
                <w:numId w:val="25"/>
              </w:numPr>
              <w:suppressAutoHyphens/>
              <w:autoSpaceDE/>
              <w:autoSpaceDN/>
              <w:adjustRightInd/>
              <w:snapToGrid/>
              <w:spacing w:after="0"/>
              <w:jc w:val="left"/>
              <w:rPr>
                <w:rFonts w:eastAsia="Batang"/>
                <w:b/>
                <w:lang w:val="en-GB" w:eastAsia="zh-CN"/>
              </w:rPr>
            </w:pPr>
            <w:r w:rsidRPr="001D7276">
              <w:rPr>
                <w:rFonts w:eastAsia="Batang"/>
                <w:b/>
                <w:lang w:val="en-GB" w:eastAsia="zh-CN"/>
              </w:rPr>
              <w:t>Configuration and simultaneous activation of multiple cell DTX and cell DRX patterns,</w:t>
            </w:r>
          </w:p>
          <w:p w14:paraId="1A91506A" w14:textId="77777777" w:rsidR="006B7F3E" w:rsidRPr="001D7276" w:rsidRDefault="006B7F3E" w:rsidP="00B16E93">
            <w:pPr>
              <w:numPr>
                <w:ilvl w:val="0"/>
                <w:numId w:val="25"/>
              </w:numPr>
              <w:suppressAutoHyphens/>
              <w:autoSpaceDE/>
              <w:autoSpaceDN/>
              <w:adjustRightInd/>
              <w:snapToGrid/>
              <w:spacing w:after="0"/>
              <w:jc w:val="left"/>
              <w:rPr>
                <w:rFonts w:eastAsia="Batang"/>
                <w:b/>
                <w:lang w:val="en-GB" w:eastAsia="zh-CN"/>
              </w:rPr>
            </w:pPr>
            <w:r w:rsidRPr="001D7276">
              <w:rPr>
                <w:rFonts w:eastAsia="Batang"/>
                <w:b/>
                <w:lang w:val="en-GB" w:eastAsia="zh-CN"/>
              </w:rPr>
              <w:t xml:space="preserve">Support dynamic group-common signalling for the change of cell DTX patterns, </w:t>
            </w:r>
          </w:p>
          <w:p w14:paraId="53C6B771" w14:textId="77777777" w:rsidR="006B7F3E" w:rsidRPr="001D7276" w:rsidRDefault="006B7F3E" w:rsidP="00B16E93">
            <w:pPr>
              <w:numPr>
                <w:ilvl w:val="0"/>
                <w:numId w:val="25"/>
              </w:numPr>
              <w:suppressAutoHyphens/>
              <w:autoSpaceDE/>
              <w:autoSpaceDN/>
              <w:adjustRightInd/>
              <w:snapToGrid/>
              <w:spacing w:after="0"/>
              <w:jc w:val="left"/>
              <w:rPr>
                <w:rFonts w:eastAsia="Batang"/>
                <w:b/>
                <w:lang w:val="en-GB" w:eastAsia="zh-CN"/>
              </w:rPr>
            </w:pPr>
            <w:r w:rsidRPr="001D7276">
              <w:rPr>
                <w:rFonts w:eastAsia="Batang"/>
                <w:b/>
                <w:lang w:val="en-GB" w:eastAsia="zh-CN"/>
              </w:rPr>
              <w:t>Study the impacts of idle-mode cell DTX on UE initial access, particularly on Msg2 and Msg4 reception.</w:t>
            </w:r>
          </w:p>
          <w:p w14:paraId="09784817" w14:textId="77777777" w:rsidR="006B7F3E" w:rsidRPr="001D7276" w:rsidRDefault="006B7F3E" w:rsidP="006B7F3E">
            <w:pPr>
              <w:suppressAutoHyphens/>
              <w:autoSpaceDE/>
              <w:autoSpaceDN/>
              <w:adjustRightInd/>
              <w:snapToGrid/>
              <w:spacing w:after="0"/>
              <w:ind w:left="1140"/>
              <w:jc w:val="left"/>
              <w:rPr>
                <w:rFonts w:eastAsia="Batang"/>
                <w:lang w:val="en-GB" w:eastAsia="zh-CN"/>
              </w:rPr>
            </w:pPr>
          </w:p>
          <w:p w14:paraId="59EDCA2E" w14:textId="582E3A68" w:rsidR="005E0014" w:rsidRPr="001D7276" w:rsidRDefault="006B7F3E" w:rsidP="006B7F3E">
            <w:pPr>
              <w:suppressAutoHyphens/>
              <w:autoSpaceDE/>
              <w:autoSpaceDN/>
              <w:adjustRightInd/>
              <w:snapToGrid/>
              <w:spacing w:after="0"/>
              <w:jc w:val="left"/>
              <w:rPr>
                <w:rFonts w:eastAsia="Batang"/>
                <w:b/>
                <w:lang w:val="en-GB"/>
              </w:rPr>
            </w:pPr>
            <w:r w:rsidRPr="001D7276">
              <w:rPr>
                <w:rFonts w:eastAsia="Batang"/>
                <w:b/>
                <w:lang w:val="en-GB"/>
              </w:rPr>
              <w:t>Note: Enhancement to cell DTX/DRX pattern should not impact the SSB transmission/reception</w:t>
            </w:r>
          </w:p>
        </w:tc>
      </w:tr>
    </w:tbl>
    <w:p w14:paraId="15AA6BB5" w14:textId="1FD117A4" w:rsidR="001D10A8" w:rsidRPr="001D7276" w:rsidRDefault="00593F6E" w:rsidP="001B742A">
      <w:pPr>
        <w:widowControl w:val="0"/>
        <w:autoSpaceDE/>
        <w:autoSpaceDN/>
        <w:adjustRightInd/>
        <w:snapToGrid/>
        <w:spacing w:after="0"/>
        <w:rPr>
          <w:lang w:eastAsia="zh-CN"/>
        </w:rPr>
      </w:pPr>
      <w:r w:rsidRPr="001D7276">
        <w:rPr>
          <w:lang w:eastAsia="zh-CN"/>
        </w:rPr>
        <w:t xml:space="preserve">Considering an activated beam needs to provide coverage for multiple cells through TDM, </w:t>
      </w:r>
      <w:r w:rsidR="00085D5F" w:rsidRPr="001D7276">
        <w:rPr>
          <w:lang w:eastAsia="zh-CN"/>
        </w:rPr>
        <w:t xml:space="preserve">cell DTX/DRX </w:t>
      </w:r>
      <w:r w:rsidR="00264681" w:rsidRPr="001D7276">
        <w:rPr>
          <w:lang w:eastAsia="zh-CN"/>
        </w:rPr>
        <w:t xml:space="preserve">enhancements on Cell DRX/DTX are needed to </w:t>
      </w:r>
      <w:r w:rsidR="000518E1" w:rsidRPr="001D7276">
        <w:rPr>
          <w:lang w:eastAsia="zh-CN"/>
        </w:rPr>
        <w:t>be considered</w:t>
      </w:r>
      <w:r w:rsidR="00264681" w:rsidRPr="001D7276">
        <w:rPr>
          <w:lang w:eastAsia="zh-CN"/>
        </w:rPr>
        <w:t xml:space="preserve"> beam hopping in NTN</w:t>
      </w:r>
      <w:r w:rsidR="00085D5F" w:rsidRPr="001D7276">
        <w:rPr>
          <w:lang w:eastAsia="zh-CN"/>
        </w:rPr>
        <w:t>.</w:t>
      </w:r>
    </w:p>
    <w:p w14:paraId="617D8318" w14:textId="1F01DA5A" w:rsidR="00085D5F" w:rsidRPr="001D7276" w:rsidRDefault="00085D5F" w:rsidP="001B742A">
      <w:pPr>
        <w:widowControl w:val="0"/>
        <w:autoSpaceDE/>
        <w:autoSpaceDN/>
        <w:adjustRightInd/>
        <w:snapToGrid/>
        <w:spacing w:after="0"/>
        <w:rPr>
          <w:b/>
          <w:i/>
          <w:lang w:eastAsia="zh-CN"/>
        </w:rPr>
      </w:pPr>
      <w:r w:rsidRPr="001D7276">
        <w:rPr>
          <w:b/>
          <w:i/>
          <w:lang w:eastAsia="zh-CN"/>
        </w:rPr>
        <w:t xml:space="preserve">Proposal </w:t>
      </w:r>
      <w:r w:rsidR="000518E1" w:rsidRPr="001D7276">
        <w:rPr>
          <w:b/>
          <w:i/>
          <w:lang w:eastAsia="zh-CN"/>
        </w:rPr>
        <w:t>7</w:t>
      </w:r>
      <w:r w:rsidRPr="001D7276">
        <w:rPr>
          <w:b/>
          <w:i/>
          <w:lang w:eastAsia="zh-CN"/>
        </w:rPr>
        <w:t xml:space="preserve">: </w:t>
      </w:r>
      <w:r w:rsidR="00264681" w:rsidRPr="001D7276">
        <w:rPr>
          <w:b/>
          <w:i/>
          <w:lang w:eastAsia="zh-CN"/>
        </w:rPr>
        <w:t xml:space="preserve">Cell DTX/DRX enhancements on Cell DRX/DTX are needed to </w:t>
      </w:r>
      <w:r w:rsidR="000518E1" w:rsidRPr="001D7276">
        <w:rPr>
          <w:b/>
          <w:i/>
          <w:lang w:eastAsia="zh-CN"/>
        </w:rPr>
        <w:t>be considered</w:t>
      </w:r>
      <w:r w:rsidR="00264681" w:rsidRPr="001D7276">
        <w:rPr>
          <w:b/>
          <w:i/>
          <w:lang w:eastAsia="zh-CN"/>
        </w:rPr>
        <w:t xml:space="preserve"> beam hopping </w:t>
      </w:r>
      <w:r w:rsidR="00264681" w:rsidRPr="001D7276">
        <w:rPr>
          <w:b/>
          <w:i/>
          <w:lang w:eastAsia="zh-CN"/>
        </w:rPr>
        <w:lastRenderedPageBreak/>
        <w:t>in NTN</w:t>
      </w:r>
      <w:r w:rsidRPr="001D7276">
        <w:rPr>
          <w:b/>
          <w:i/>
          <w:lang w:eastAsia="zh-CN"/>
        </w:rPr>
        <w:t>.</w:t>
      </w:r>
    </w:p>
    <w:p w14:paraId="4CE960F2" w14:textId="63A65F09" w:rsidR="004662AA" w:rsidRPr="001D7276" w:rsidRDefault="004662AA" w:rsidP="001D10A8">
      <w:pPr>
        <w:widowControl w:val="0"/>
        <w:autoSpaceDE/>
        <w:autoSpaceDN/>
        <w:adjustRightInd/>
        <w:snapToGrid/>
        <w:spacing w:after="0" w:line="360" w:lineRule="auto"/>
        <w:jc w:val="center"/>
        <w:rPr>
          <w:rFonts w:eastAsia="宋体"/>
          <w:color w:val="000000"/>
          <w:kern w:val="2"/>
          <w:lang w:eastAsia="zh-CN"/>
        </w:rPr>
      </w:pPr>
    </w:p>
    <w:p w14:paraId="6374FBC5" w14:textId="5886CFAF" w:rsidR="005E0014" w:rsidRPr="001D7276" w:rsidRDefault="005E0014" w:rsidP="005E0014">
      <w:pPr>
        <w:pStyle w:val="3"/>
        <w:rPr>
          <w:lang w:eastAsia="zh-CN"/>
        </w:rPr>
      </w:pPr>
      <w:r w:rsidRPr="001D7276">
        <w:rPr>
          <w:lang w:eastAsia="zh-CN"/>
        </w:rPr>
        <w:t>Cell DTX/DRX in RRC connected</w:t>
      </w:r>
      <w:r w:rsidRPr="001D7276">
        <w:rPr>
          <w:rFonts w:hint="eastAsia"/>
          <w:lang w:eastAsia="zh-CN"/>
        </w:rPr>
        <w:t xml:space="preserve"> </w:t>
      </w:r>
      <w:r w:rsidRPr="001D7276">
        <w:rPr>
          <w:lang w:eastAsia="zh-CN"/>
        </w:rPr>
        <w:t>mode</w:t>
      </w:r>
    </w:p>
    <w:p w14:paraId="46112B05" w14:textId="33E4353F" w:rsidR="00685BD9" w:rsidRPr="001D7276" w:rsidRDefault="00685BD9" w:rsidP="00685BD9">
      <w:pPr>
        <w:rPr>
          <w:lang w:val="en-GB" w:eastAsia="zh-CN"/>
        </w:rPr>
      </w:pPr>
      <w:r w:rsidRPr="001D7276">
        <w:rPr>
          <w:lang w:val="en-GB" w:eastAsia="zh-CN"/>
        </w:rPr>
        <w:t>In R18 NES, support network configuration of one Cell DTX and/or one Cell DRX pattern in RRC connected mode. The network can activate/deactivate Cell DTX and/or Cell DRX pattern configuration through L1 signaling (i.e. DCI 2-9).</w:t>
      </w:r>
      <w:r w:rsidRPr="001D7276">
        <w:rPr>
          <w:rFonts w:hint="eastAsia"/>
        </w:rPr>
        <w:t xml:space="preserve"> </w:t>
      </w:r>
      <w:r w:rsidRPr="001D7276">
        <w:rPr>
          <w:lang w:val="en-GB" w:eastAsia="zh-CN"/>
        </w:rPr>
        <w:t>During Rel-18 cell DTX-OFF period, the following activities is not limited.</w:t>
      </w:r>
    </w:p>
    <w:p w14:paraId="7461B89A" w14:textId="77777777" w:rsidR="00685BD9" w:rsidRPr="001D7276" w:rsidRDefault="00685BD9" w:rsidP="00B16E93">
      <w:pPr>
        <w:pStyle w:val="af2"/>
        <w:numPr>
          <w:ilvl w:val="0"/>
          <w:numId w:val="28"/>
        </w:numPr>
        <w:ind w:firstLineChars="0"/>
        <w:rPr>
          <w:lang w:val="en-GB" w:eastAsia="zh-CN"/>
        </w:rPr>
      </w:pPr>
      <w:r w:rsidRPr="001D7276">
        <w:rPr>
          <w:lang w:val="en-GB" w:eastAsia="zh-CN"/>
        </w:rPr>
        <w:t>Monitoring PDCCH in all CSS and receiving the associated PDSCH.</w:t>
      </w:r>
    </w:p>
    <w:p w14:paraId="4BC1A85D" w14:textId="7DC4B073" w:rsidR="00685BD9" w:rsidRPr="001D7276" w:rsidRDefault="00685BD9" w:rsidP="00B16E93">
      <w:pPr>
        <w:pStyle w:val="af2"/>
        <w:numPr>
          <w:ilvl w:val="0"/>
          <w:numId w:val="28"/>
        </w:numPr>
        <w:ind w:firstLineChars="0"/>
        <w:rPr>
          <w:lang w:val="en-GB" w:eastAsia="zh-CN"/>
        </w:rPr>
      </w:pPr>
      <w:r w:rsidRPr="001D7276">
        <w:rPr>
          <w:lang w:val="en-GB" w:eastAsia="zh-CN"/>
        </w:rPr>
        <w:t>Receiving CSI-RS other than the periodic CSI-RS and semi-persistent CSI-RS configured in CSI report configuration in CSI-ReportConfig associated with the higher layer parameter reportQuantity comprising at least 'RI’.</w:t>
      </w:r>
    </w:p>
    <w:p w14:paraId="46DA3F85" w14:textId="6E63B414" w:rsidR="005E0014" w:rsidRPr="001D7276" w:rsidRDefault="00685BD9" w:rsidP="00685BD9">
      <w:pPr>
        <w:rPr>
          <w:lang w:val="en-GB" w:eastAsia="zh-CN"/>
        </w:rPr>
      </w:pPr>
      <w:r w:rsidRPr="001D7276">
        <w:rPr>
          <w:lang w:val="en-GB" w:eastAsia="zh-CN"/>
        </w:rPr>
        <w:t xml:space="preserve">For the NTN hopping beam scenario, considering the rapid changes in load distribution in satellite coverage areas, </w:t>
      </w:r>
      <w:r w:rsidR="000518E1" w:rsidRPr="001D7276">
        <w:rPr>
          <w:lang w:val="en-GB" w:eastAsia="zh-CN"/>
        </w:rPr>
        <w:t xml:space="preserve">more </w:t>
      </w:r>
      <w:r w:rsidRPr="001D7276">
        <w:rPr>
          <w:lang w:val="en-GB" w:eastAsia="zh-CN"/>
        </w:rPr>
        <w:t xml:space="preserve">flexible and dynamic </w:t>
      </w:r>
      <w:r w:rsidR="0028447A" w:rsidRPr="001D7276">
        <w:rPr>
          <w:lang w:val="en-GB" w:eastAsia="zh-CN"/>
        </w:rPr>
        <w:t xml:space="preserve">Cell DTX pattern and/or Cell DRX pattern </w:t>
      </w:r>
      <w:r w:rsidRPr="001D7276">
        <w:rPr>
          <w:lang w:val="en-GB" w:eastAsia="zh-CN"/>
        </w:rPr>
        <w:t>configurations need to be considered.</w:t>
      </w:r>
      <w:r w:rsidR="003C0AA8" w:rsidRPr="001D7276">
        <w:rPr>
          <w:lang w:val="en-GB" w:eastAsia="zh-CN"/>
        </w:rPr>
        <w:t xml:space="preserve"> In our view, multiple sets of cell DTX/DRX pattern configurations can be configured by the network, and the network can indicate the switching of cell DTX/DRX patterns through L1 signaling. </w:t>
      </w:r>
    </w:p>
    <w:p w14:paraId="5D4E91CD" w14:textId="0DBA51AF" w:rsidR="00276AC7" w:rsidRPr="001D7276" w:rsidRDefault="00276AC7" w:rsidP="00685BD9">
      <w:pPr>
        <w:rPr>
          <w:lang w:val="en-GB" w:eastAsia="zh-CN"/>
        </w:rPr>
      </w:pPr>
      <w:r w:rsidRPr="001D7276">
        <w:rPr>
          <w:lang w:val="en-GB" w:eastAsia="zh-CN"/>
        </w:rPr>
        <w:t xml:space="preserve">In addition, </w:t>
      </w:r>
      <w:r w:rsidR="000518E1" w:rsidRPr="001D7276">
        <w:rPr>
          <w:lang w:val="en-GB" w:eastAsia="zh-CN"/>
        </w:rPr>
        <w:t>d</w:t>
      </w:r>
      <w:r w:rsidRPr="001D7276">
        <w:rPr>
          <w:lang w:val="en-GB" w:eastAsia="zh-CN"/>
        </w:rPr>
        <w:t>uring periods without beam coverage, UE does not need to receive or transmit any signals/channels. Therefore, a new type of cell DTX</w:t>
      </w:r>
      <w:r w:rsidR="00DA5176">
        <w:rPr>
          <w:lang w:val="en-GB" w:eastAsia="zh-CN"/>
        </w:rPr>
        <w:t>/DRX</w:t>
      </w:r>
      <w:r w:rsidRPr="001D7276">
        <w:rPr>
          <w:lang w:val="en-GB" w:eastAsia="zh-CN"/>
        </w:rPr>
        <w:t xml:space="preserve"> for connected-mode UEs during its non-active period UE does not except</w:t>
      </w:r>
      <w:r w:rsidR="000518E1" w:rsidRPr="001D7276">
        <w:rPr>
          <w:lang w:val="en-GB" w:eastAsia="zh-CN"/>
        </w:rPr>
        <w:t xml:space="preserve"> to receive any downlink signal.</w:t>
      </w:r>
    </w:p>
    <w:p w14:paraId="2299B655" w14:textId="32D806C3" w:rsidR="003C0AA8" w:rsidRPr="001D7276" w:rsidRDefault="003C0AA8" w:rsidP="00685BD9">
      <w:pPr>
        <w:rPr>
          <w:b/>
          <w:i/>
          <w:lang w:val="en-GB" w:eastAsia="zh-CN"/>
        </w:rPr>
      </w:pPr>
      <w:r w:rsidRPr="001D7276">
        <w:rPr>
          <w:b/>
          <w:i/>
          <w:lang w:val="en-GB" w:eastAsia="zh-CN"/>
        </w:rPr>
        <w:t xml:space="preserve">Proposal </w:t>
      </w:r>
      <w:r w:rsidR="000518E1" w:rsidRPr="001D7276">
        <w:rPr>
          <w:b/>
          <w:i/>
          <w:lang w:val="en-GB" w:eastAsia="zh-CN"/>
        </w:rPr>
        <w:t>8</w:t>
      </w:r>
      <w:r w:rsidRPr="001D7276">
        <w:rPr>
          <w:b/>
          <w:i/>
          <w:lang w:val="en-GB" w:eastAsia="zh-CN"/>
        </w:rPr>
        <w:t>: In RRC multiple sets of cell DTX/DRX pattern configurations can be configured by the network, and the network can indicate the switching of cell DTX/DRX patterns through L1 signaling.</w:t>
      </w:r>
    </w:p>
    <w:p w14:paraId="2F252677" w14:textId="41D9A03C" w:rsidR="000518E1" w:rsidRPr="001D7276" w:rsidRDefault="000518E1" w:rsidP="00685BD9">
      <w:pPr>
        <w:rPr>
          <w:b/>
          <w:i/>
          <w:lang w:val="en-GB" w:eastAsia="zh-CN"/>
        </w:rPr>
      </w:pPr>
      <w:r w:rsidRPr="001D7276">
        <w:rPr>
          <w:b/>
          <w:i/>
          <w:lang w:val="en-GB" w:eastAsia="zh-CN"/>
        </w:rPr>
        <w:t>Proposal 9: A new type of cell DTX</w:t>
      </w:r>
      <w:r w:rsidR="00DA5176">
        <w:rPr>
          <w:b/>
          <w:i/>
          <w:lang w:val="en-GB" w:eastAsia="zh-CN"/>
        </w:rPr>
        <w:t>/DRX</w:t>
      </w:r>
      <w:r w:rsidRPr="001D7276">
        <w:rPr>
          <w:b/>
          <w:i/>
          <w:lang w:val="en-GB" w:eastAsia="zh-CN"/>
        </w:rPr>
        <w:t xml:space="preserve"> for connected-mode UEs during its non-active period UE does not except to receive any downlink signal.</w:t>
      </w:r>
    </w:p>
    <w:p w14:paraId="6269D026" w14:textId="4C3CFAE3" w:rsidR="00C92247" w:rsidRPr="001D7276" w:rsidRDefault="00C92247" w:rsidP="005E0014">
      <w:pPr>
        <w:rPr>
          <w:lang w:val="en-GB" w:eastAsia="zh-CN"/>
        </w:rPr>
      </w:pPr>
    </w:p>
    <w:p w14:paraId="482615ED" w14:textId="51A4AF86" w:rsidR="005E0014" w:rsidRPr="001D7276" w:rsidRDefault="005E0014" w:rsidP="005E0014">
      <w:pPr>
        <w:pStyle w:val="3"/>
        <w:rPr>
          <w:lang w:eastAsia="zh-CN"/>
        </w:rPr>
      </w:pPr>
      <w:r w:rsidRPr="001D7276">
        <w:rPr>
          <w:lang w:eastAsia="zh-CN"/>
        </w:rPr>
        <w:t>Cell DTX/DRX in RRC idle/inactive mode</w:t>
      </w:r>
    </w:p>
    <w:p w14:paraId="46C8DE1F" w14:textId="3CE0E362" w:rsidR="005154E1" w:rsidRPr="001D7276" w:rsidRDefault="005154E1" w:rsidP="004662AA">
      <w:pPr>
        <w:rPr>
          <w:rFonts w:eastAsia="宋体"/>
          <w:color w:val="000000"/>
          <w:kern w:val="2"/>
          <w:lang w:eastAsia="zh-CN"/>
        </w:rPr>
      </w:pPr>
      <w:r w:rsidRPr="001D7276">
        <w:rPr>
          <w:rFonts w:eastAsia="宋体"/>
          <w:color w:val="000000"/>
          <w:kern w:val="2"/>
          <w:lang w:eastAsia="zh-CN"/>
        </w:rPr>
        <w:t>Considering an activated beam needs to provide coverage for multiple cells through TDM, cell DTX/DRX pattern configuration should be supported in RRC idle/inactive mode.</w:t>
      </w:r>
    </w:p>
    <w:p w14:paraId="573CA3C7" w14:textId="42DC5AD6" w:rsidR="003C0AA8" w:rsidRPr="001D7276" w:rsidRDefault="003C0AA8" w:rsidP="004662AA">
      <w:pPr>
        <w:rPr>
          <w:rFonts w:eastAsia="宋体"/>
          <w:b/>
          <w:i/>
          <w:color w:val="000000"/>
          <w:kern w:val="2"/>
          <w:lang w:eastAsia="zh-CN"/>
        </w:rPr>
      </w:pPr>
      <w:r w:rsidRPr="001D7276">
        <w:rPr>
          <w:rFonts w:eastAsia="宋体" w:hint="eastAsia"/>
          <w:b/>
          <w:i/>
          <w:color w:val="000000"/>
          <w:kern w:val="2"/>
          <w:lang w:eastAsia="zh-CN"/>
        </w:rPr>
        <w:t>P</w:t>
      </w:r>
      <w:r w:rsidRPr="001D7276">
        <w:rPr>
          <w:rFonts w:eastAsia="宋体"/>
          <w:b/>
          <w:i/>
          <w:color w:val="000000"/>
          <w:kern w:val="2"/>
          <w:lang w:eastAsia="zh-CN"/>
        </w:rPr>
        <w:t xml:space="preserve">roposal </w:t>
      </w:r>
      <w:r w:rsidR="000518E1" w:rsidRPr="001D7276">
        <w:rPr>
          <w:rFonts w:eastAsia="宋体"/>
          <w:b/>
          <w:i/>
          <w:color w:val="000000"/>
          <w:kern w:val="2"/>
          <w:lang w:eastAsia="zh-CN"/>
        </w:rPr>
        <w:t>10</w:t>
      </w:r>
      <w:r w:rsidRPr="001D7276">
        <w:rPr>
          <w:rFonts w:eastAsia="宋体"/>
          <w:b/>
          <w:i/>
          <w:color w:val="000000"/>
          <w:kern w:val="2"/>
          <w:lang w:eastAsia="zh-CN"/>
        </w:rPr>
        <w:t>: Cell DTX/DRX pattern configuration should be supported in RRC idle/inactive mode.</w:t>
      </w:r>
    </w:p>
    <w:p w14:paraId="0DB0C7CA" w14:textId="3B91F98E" w:rsidR="005154E1" w:rsidRPr="001D7276" w:rsidRDefault="005154E1" w:rsidP="004662AA">
      <w:pPr>
        <w:rPr>
          <w:rFonts w:eastAsia="宋体"/>
          <w:color w:val="000000"/>
          <w:kern w:val="2"/>
          <w:lang w:eastAsia="zh-CN"/>
        </w:rPr>
      </w:pPr>
      <w:r w:rsidRPr="001D7276">
        <w:rPr>
          <w:rFonts w:eastAsia="宋体"/>
          <w:color w:val="000000"/>
          <w:kern w:val="2"/>
          <w:lang w:eastAsia="zh-CN"/>
        </w:rPr>
        <w:t xml:space="preserve">For the NTN hopping beam scenario, considering the rapid changes in load distribution in satellite coverage areas, flexible and dynamic Cell DTX pattern and/or Cell DRX pattern configurations also need to be considered in RRC idle/inactive mode. </w:t>
      </w:r>
      <w:r w:rsidR="003C0AA8" w:rsidRPr="001D7276">
        <w:rPr>
          <w:rFonts w:eastAsia="宋体"/>
          <w:color w:val="000000"/>
          <w:kern w:val="2"/>
          <w:lang w:eastAsia="zh-CN"/>
        </w:rPr>
        <w:t>M</w:t>
      </w:r>
      <w:r w:rsidRPr="001D7276">
        <w:rPr>
          <w:rFonts w:eastAsia="宋体"/>
          <w:color w:val="000000"/>
          <w:kern w:val="2"/>
          <w:lang w:eastAsia="zh-CN"/>
        </w:rPr>
        <w:t xml:space="preserve">ultiple sets of cell DTX/DRX pattern configurations </w:t>
      </w:r>
      <w:r w:rsidR="00D02018" w:rsidRPr="001D7276">
        <w:rPr>
          <w:rFonts w:eastAsia="宋体"/>
          <w:color w:val="000000"/>
          <w:kern w:val="2"/>
          <w:lang w:eastAsia="zh-CN"/>
        </w:rPr>
        <w:t xml:space="preserve">can be configured </w:t>
      </w:r>
      <w:r w:rsidR="006F54E0" w:rsidRPr="001D7276">
        <w:rPr>
          <w:rFonts w:eastAsia="宋体"/>
          <w:color w:val="000000"/>
          <w:kern w:val="2"/>
          <w:lang w:eastAsia="zh-CN"/>
        </w:rPr>
        <w:t>through system information in RRC idle/inactive mode</w:t>
      </w:r>
      <w:r w:rsidR="00D02018" w:rsidRPr="001D7276">
        <w:rPr>
          <w:rFonts w:eastAsia="宋体"/>
          <w:color w:val="000000"/>
          <w:kern w:val="2"/>
          <w:lang w:eastAsia="zh-CN"/>
        </w:rPr>
        <w:t>.</w:t>
      </w:r>
      <w:r w:rsidRPr="001D7276">
        <w:rPr>
          <w:rFonts w:eastAsia="宋体"/>
          <w:color w:val="000000"/>
          <w:kern w:val="2"/>
          <w:lang w:eastAsia="zh-CN"/>
        </w:rPr>
        <w:t xml:space="preserve"> </w:t>
      </w:r>
      <w:r w:rsidR="00D02018" w:rsidRPr="001D7276">
        <w:rPr>
          <w:rFonts w:eastAsia="宋体"/>
          <w:color w:val="000000"/>
          <w:kern w:val="2"/>
          <w:lang w:eastAsia="zh-CN"/>
        </w:rPr>
        <w:t>T</w:t>
      </w:r>
      <w:r w:rsidRPr="001D7276">
        <w:rPr>
          <w:rFonts w:eastAsia="宋体"/>
          <w:color w:val="000000"/>
          <w:kern w:val="2"/>
          <w:lang w:eastAsia="zh-CN"/>
        </w:rPr>
        <w:t>he network can</w:t>
      </w:r>
      <w:r w:rsidR="006F54E0" w:rsidRPr="001D7276">
        <w:rPr>
          <w:rFonts w:eastAsia="宋体"/>
          <w:color w:val="000000"/>
          <w:kern w:val="2"/>
          <w:lang w:eastAsia="zh-CN"/>
        </w:rPr>
        <w:t xml:space="preserve"> also</w:t>
      </w:r>
      <w:r w:rsidRPr="001D7276">
        <w:rPr>
          <w:rFonts w:eastAsia="宋体"/>
          <w:color w:val="000000"/>
          <w:kern w:val="2"/>
          <w:lang w:eastAsia="zh-CN"/>
        </w:rPr>
        <w:t xml:space="preserve"> indicate the switching of cell DTX/DRX patterns through L1 signaling.</w:t>
      </w:r>
    </w:p>
    <w:p w14:paraId="35E0C65C" w14:textId="1909E696" w:rsidR="005154E1" w:rsidRPr="001D7276" w:rsidRDefault="005154E1" w:rsidP="004662AA">
      <w:pPr>
        <w:rPr>
          <w:rFonts w:eastAsia="宋体"/>
          <w:b/>
          <w:i/>
          <w:color w:val="000000"/>
          <w:kern w:val="2"/>
          <w:lang w:eastAsia="zh-CN"/>
        </w:rPr>
      </w:pPr>
      <w:r w:rsidRPr="001D7276">
        <w:rPr>
          <w:rFonts w:eastAsia="宋体"/>
          <w:b/>
          <w:i/>
          <w:color w:val="000000"/>
          <w:kern w:val="2"/>
          <w:lang w:eastAsia="zh-CN"/>
        </w:rPr>
        <w:t xml:space="preserve">Proposal </w:t>
      </w:r>
      <w:r w:rsidR="000518E1" w:rsidRPr="001D7276">
        <w:rPr>
          <w:rFonts w:eastAsia="宋体"/>
          <w:b/>
          <w:i/>
          <w:color w:val="000000"/>
          <w:kern w:val="2"/>
          <w:lang w:eastAsia="zh-CN"/>
        </w:rPr>
        <w:t>11</w:t>
      </w:r>
      <w:r w:rsidRPr="001D7276">
        <w:rPr>
          <w:rFonts w:eastAsia="宋体"/>
          <w:b/>
          <w:i/>
          <w:color w:val="000000"/>
          <w:kern w:val="2"/>
          <w:lang w:eastAsia="zh-CN"/>
        </w:rPr>
        <w:t xml:space="preserve">: </w:t>
      </w:r>
      <w:r w:rsidR="006F54E0" w:rsidRPr="001D7276">
        <w:rPr>
          <w:rFonts w:eastAsia="宋体"/>
          <w:b/>
          <w:i/>
          <w:color w:val="000000"/>
          <w:kern w:val="2"/>
          <w:lang w:eastAsia="zh-CN"/>
        </w:rPr>
        <w:t>In RRC idle/inactive mode, m</w:t>
      </w:r>
      <w:r w:rsidRPr="001D7276">
        <w:rPr>
          <w:rFonts w:eastAsia="宋体"/>
          <w:b/>
          <w:i/>
          <w:color w:val="000000"/>
          <w:kern w:val="2"/>
          <w:lang w:eastAsia="zh-CN"/>
        </w:rPr>
        <w:t xml:space="preserve">ultiple sets of cell DTX/DRX pattern configurations can be configured </w:t>
      </w:r>
      <w:r w:rsidR="006F54E0" w:rsidRPr="001D7276">
        <w:rPr>
          <w:rFonts w:eastAsia="宋体"/>
          <w:b/>
          <w:i/>
          <w:color w:val="000000"/>
          <w:kern w:val="2"/>
          <w:lang w:eastAsia="zh-CN"/>
        </w:rPr>
        <w:t>through system information</w:t>
      </w:r>
      <w:r w:rsidRPr="001D7276">
        <w:rPr>
          <w:rFonts w:eastAsia="宋体"/>
          <w:b/>
          <w:i/>
          <w:color w:val="000000"/>
          <w:kern w:val="2"/>
          <w:lang w:eastAsia="zh-CN"/>
        </w:rPr>
        <w:t xml:space="preserve"> and the network can indicate the switching of cell DTX/DRX patterns through L1 signaling.</w:t>
      </w:r>
    </w:p>
    <w:p w14:paraId="069883D9" w14:textId="72912F1A" w:rsidR="004662AA" w:rsidRPr="001D7276" w:rsidRDefault="004662AA" w:rsidP="004662AA">
      <w:pPr>
        <w:rPr>
          <w:rFonts w:eastAsia="宋体"/>
          <w:color w:val="000000"/>
          <w:kern w:val="2"/>
          <w:lang w:eastAsia="zh-CN"/>
        </w:rPr>
      </w:pPr>
      <w:r w:rsidRPr="001D7276">
        <w:rPr>
          <w:rFonts w:eastAsia="宋体"/>
          <w:color w:val="000000"/>
          <w:kern w:val="2"/>
          <w:lang w:eastAsia="zh-CN"/>
        </w:rPr>
        <w:t xml:space="preserve">In RRC IDLE/INACTIVE mode, UE needs to perform activities such as RRM measurement, system information updates, paging message reception, RACH process, etc., as shown in the below Figure. Therefore, </w:t>
      </w:r>
      <w:r w:rsidR="00085D5F" w:rsidRPr="001D7276">
        <w:rPr>
          <w:rFonts w:eastAsia="宋体"/>
          <w:color w:val="000000"/>
          <w:kern w:val="2"/>
          <w:lang w:eastAsia="zh-CN"/>
        </w:rPr>
        <w:t>cell DTX/DRX mechanism in RRC idle/inactive mode also</w:t>
      </w:r>
      <w:r w:rsidRPr="001D7276">
        <w:rPr>
          <w:rFonts w:eastAsia="宋体"/>
          <w:color w:val="000000"/>
          <w:kern w:val="2"/>
          <w:lang w:eastAsia="zh-CN"/>
        </w:rPr>
        <w:t xml:space="preserve"> needs to consider the specification impacts on RRM measurement, system information updates, paging message reception, RACH process, etc. </w:t>
      </w:r>
    </w:p>
    <w:p w14:paraId="7D4ED889" w14:textId="5B6CA594" w:rsidR="000A1A79" w:rsidRPr="001D7276" w:rsidRDefault="00771363" w:rsidP="000A1A79">
      <w:pPr>
        <w:jc w:val="center"/>
      </w:pPr>
      <w:r w:rsidRPr="001D7276">
        <w:object w:dxaOrig="6931" w:dyaOrig="5751" w14:anchorId="5DC68DA1">
          <v:shape id="_x0000_i1026" type="#_x0000_t75" style="width:293pt;height:244pt" o:ole="">
            <v:imagedata r:id="rId13" o:title=""/>
          </v:shape>
          <o:OLEObject Type="Embed" ProgID="Visio.Drawing.15" ShapeID="_x0000_i1026" DrawAspect="Content" ObjectID="_1789197381" r:id="rId14"/>
        </w:object>
      </w:r>
    </w:p>
    <w:p w14:paraId="5FE499FD" w14:textId="19060801" w:rsidR="00D04C79" w:rsidRPr="001D7276" w:rsidRDefault="00D04C79" w:rsidP="000A1A79">
      <w:pPr>
        <w:jc w:val="center"/>
        <w:rPr>
          <w:b/>
          <w:lang w:eastAsia="zh-CN"/>
        </w:rPr>
      </w:pPr>
      <w:r w:rsidRPr="001D7276">
        <w:rPr>
          <w:b/>
        </w:rPr>
        <w:t xml:space="preserve">Figure </w:t>
      </w:r>
      <w:r w:rsidR="00C34918">
        <w:rPr>
          <w:b/>
        </w:rPr>
        <w:t>2</w:t>
      </w:r>
      <w:r w:rsidRPr="001D7276">
        <w:rPr>
          <w:b/>
        </w:rPr>
        <w:t>: UE activities in RRC IDLE/INACTIVE mode</w:t>
      </w:r>
    </w:p>
    <w:p w14:paraId="2FEF4F09" w14:textId="74E0BE96" w:rsidR="000A1A79" w:rsidRPr="001D7276" w:rsidRDefault="004662AA" w:rsidP="004662AA">
      <w:pPr>
        <w:rPr>
          <w:b/>
          <w:i/>
          <w:lang w:eastAsia="zh-CN"/>
        </w:rPr>
      </w:pPr>
      <w:r w:rsidRPr="001D7276">
        <w:rPr>
          <w:b/>
          <w:i/>
          <w:lang w:eastAsia="zh-CN"/>
        </w:rPr>
        <w:t xml:space="preserve">Proposal </w:t>
      </w:r>
      <w:r w:rsidR="006F54E0" w:rsidRPr="001D7276">
        <w:rPr>
          <w:b/>
          <w:i/>
          <w:lang w:eastAsia="zh-CN"/>
        </w:rPr>
        <w:t>12</w:t>
      </w:r>
      <w:r w:rsidR="005D4111" w:rsidRPr="001D7276">
        <w:rPr>
          <w:b/>
          <w:i/>
          <w:lang w:eastAsia="zh-CN"/>
        </w:rPr>
        <w:t>:</w:t>
      </w:r>
      <w:r w:rsidR="00DB15A3" w:rsidRPr="001D7276">
        <w:rPr>
          <w:i/>
        </w:rPr>
        <w:t xml:space="preserve"> </w:t>
      </w:r>
      <w:r w:rsidR="00085D5F" w:rsidRPr="001D7276">
        <w:rPr>
          <w:b/>
          <w:i/>
          <w:lang w:eastAsia="zh-CN"/>
        </w:rPr>
        <w:t xml:space="preserve">Cell DTX/DRX mechanism in RRC idle/inactive mode </w:t>
      </w:r>
      <w:r w:rsidR="00EF6BFF" w:rsidRPr="001D7276">
        <w:rPr>
          <w:b/>
          <w:i/>
          <w:lang w:eastAsia="zh-CN"/>
        </w:rPr>
        <w:t xml:space="preserve">needs to consider the specification impacts on </w:t>
      </w:r>
      <w:r w:rsidR="00DB15A3" w:rsidRPr="001D7276">
        <w:rPr>
          <w:b/>
          <w:i/>
          <w:lang w:eastAsia="zh-CN"/>
        </w:rPr>
        <w:t>the following</w:t>
      </w:r>
      <w:r w:rsidR="00EF6BFF" w:rsidRPr="001D7276">
        <w:rPr>
          <w:b/>
          <w:i/>
          <w:lang w:eastAsia="zh-CN"/>
        </w:rPr>
        <w:t xml:space="preserve"> UE</w:t>
      </w:r>
      <w:r w:rsidR="00DB15A3" w:rsidRPr="001D7276">
        <w:rPr>
          <w:b/>
          <w:i/>
          <w:lang w:eastAsia="zh-CN"/>
        </w:rPr>
        <w:t xml:space="preserve"> activities.</w:t>
      </w:r>
    </w:p>
    <w:p w14:paraId="7C52A026" w14:textId="733A2D31" w:rsidR="00DB15A3" w:rsidRPr="001D7276" w:rsidRDefault="00DB15A3" w:rsidP="00B16E93">
      <w:pPr>
        <w:pStyle w:val="af2"/>
        <w:numPr>
          <w:ilvl w:val="0"/>
          <w:numId w:val="21"/>
        </w:numPr>
        <w:ind w:firstLineChars="0"/>
        <w:rPr>
          <w:b/>
          <w:i/>
          <w:lang w:eastAsia="zh-CN"/>
        </w:rPr>
      </w:pPr>
      <w:r w:rsidRPr="001D7276">
        <w:rPr>
          <w:b/>
          <w:i/>
          <w:lang w:eastAsia="zh-CN"/>
        </w:rPr>
        <w:t>RRM measurement</w:t>
      </w:r>
    </w:p>
    <w:p w14:paraId="19E4A71D" w14:textId="66EA7D7E" w:rsidR="00771363" w:rsidRPr="001D7276" w:rsidRDefault="00771363" w:rsidP="00B16E93">
      <w:pPr>
        <w:pStyle w:val="af2"/>
        <w:numPr>
          <w:ilvl w:val="0"/>
          <w:numId w:val="21"/>
        </w:numPr>
        <w:ind w:firstLineChars="0"/>
        <w:rPr>
          <w:b/>
          <w:i/>
          <w:lang w:eastAsia="zh-CN"/>
        </w:rPr>
      </w:pPr>
      <w:r w:rsidRPr="001D7276">
        <w:rPr>
          <w:b/>
          <w:i/>
          <w:lang w:eastAsia="zh-CN"/>
        </w:rPr>
        <w:t>SIB1 reception</w:t>
      </w:r>
    </w:p>
    <w:p w14:paraId="24B35CEA" w14:textId="7B7E9BE8" w:rsidR="00DB15A3" w:rsidRPr="001D7276" w:rsidRDefault="00DB15A3" w:rsidP="00B16E93">
      <w:pPr>
        <w:pStyle w:val="af2"/>
        <w:numPr>
          <w:ilvl w:val="0"/>
          <w:numId w:val="21"/>
        </w:numPr>
        <w:ind w:firstLineChars="0"/>
        <w:rPr>
          <w:b/>
          <w:i/>
          <w:lang w:eastAsia="zh-CN"/>
        </w:rPr>
      </w:pPr>
      <w:r w:rsidRPr="001D7276">
        <w:rPr>
          <w:b/>
          <w:i/>
          <w:lang w:eastAsia="zh-CN"/>
        </w:rPr>
        <w:t>System information updates</w:t>
      </w:r>
    </w:p>
    <w:p w14:paraId="439A5E00" w14:textId="24D8BFB2" w:rsidR="00DB15A3" w:rsidRPr="001D7276" w:rsidRDefault="00DB15A3" w:rsidP="00B16E93">
      <w:pPr>
        <w:pStyle w:val="af2"/>
        <w:numPr>
          <w:ilvl w:val="0"/>
          <w:numId w:val="21"/>
        </w:numPr>
        <w:ind w:firstLineChars="0"/>
        <w:rPr>
          <w:b/>
          <w:i/>
          <w:lang w:eastAsia="zh-CN"/>
        </w:rPr>
      </w:pPr>
      <w:r w:rsidRPr="001D7276">
        <w:rPr>
          <w:b/>
          <w:i/>
          <w:lang w:eastAsia="zh-CN"/>
        </w:rPr>
        <w:t>Paging message reception</w:t>
      </w:r>
    </w:p>
    <w:p w14:paraId="74C93A44" w14:textId="74CE52AD" w:rsidR="00DB15A3" w:rsidRPr="001D7276" w:rsidRDefault="00DB15A3" w:rsidP="00B16E93">
      <w:pPr>
        <w:pStyle w:val="af2"/>
        <w:numPr>
          <w:ilvl w:val="0"/>
          <w:numId w:val="21"/>
        </w:numPr>
        <w:ind w:firstLineChars="0"/>
        <w:rPr>
          <w:b/>
          <w:i/>
          <w:lang w:eastAsia="zh-CN"/>
        </w:rPr>
      </w:pPr>
      <w:r w:rsidRPr="001D7276">
        <w:rPr>
          <w:b/>
          <w:i/>
          <w:lang w:eastAsia="zh-CN"/>
        </w:rPr>
        <w:t>RACH procedure</w:t>
      </w:r>
    </w:p>
    <w:p w14:paraId="2A469EA0" w14:textId="1F603EA5" w:rsidR="00DB15A3" w:rsidRPr="001D7276" w:rsidRDefault="00DB15A3" w:rsidP="00B16E93">
      <w:pPr>
        <w:pStyle w:val="af2"/>
        <w:numPr>
          <w:ilvl w:val="0"/>
          <w:numId w:val="21"/>
        </w:numPr>
        <w:ind w:firstLineChars="0"/>
        <w:rPr>
          <w:b/>
          <w:i/>
          <w:lang w:eastAsia="zh-CN"/>
        </w:rPr>
      </w:pPr>
      <w:r w:rsidRPr="001D7276">
        <w:rPr>
          <w:b/>
          <w:i/>
          <w:lang w:eastAsia="zh-CN"/>
        </w:rPr>
        <w:t>SDT</w:t>
      </w:r>
    </w:p>
    <w:p w14:paraId="50760EE6" w14:textId="77777777" w:rsidR="00C92247" w:rsidRPr="001D7276" w:rsidRDefault="00C92247" w:rsidP="004662AA">
      <w:pPr>
        <w:rPr>
          <w:b/>
          <w:lang w:eastAsia="zh-CN"/>
        </w:rPr>
      </w:pPr>
    </w:p>
    <w:p w14:paraId="502E0BC7" w14:textId="264A54FE" w:rsidR="004662AA" w:rsidRPr="001D7276" w:rsidRDefault="00C92247" w:rsidP="00852281">
      <w:pPr>
        <w:pStyle w:val="40"/>
        <w:rPr>
          <w:sz w:val="22"/>
          <w:szCs w:val="22"/>
          <w:lang w:eastAsia="zh-CN"/>
        </w:rPr>
      </w:pPr>
      <w:r w:rsidRPr="001D7276">
        <w:rPr>
          <w:sz w:val="22"/>
          <w:szCs w:val="22"/>
          <w:lang w:eastAsia="zh-CN"/>
        </w:rPr>
        <w:t>SIB1 reception</w:t>
      </w:r>
    </w:p>
    <w:p w14:paraId="0CAB4BA6" w14:textId="69E2B558" w:rsidR="00C92247" w:rsidRPr="001D7276" w:rsidRDefault="00EB5777" w:rsidP="00EB5777">
      <w:pPr>
        <w:rPr>
          <w:lang w:eastAsia="zh-CN"/>
        </w:rPr>
      </w:pPr>
      <w:r w:rsidRPr="001D7276">
        <w:rPr>
          <w:lang w:eastAsia="zh-CN"/>
        </w:rPr>
        <w:t xml:space="preserve">SIB1 is transmitted on DL-SCH with a period of 160ms and is repeatedly sent within 160ms. The default repeat transmission cycle is 20ms, but it depends on the specific network implementation. For the </w:t>
      </w:r>
      <w:r w:rsidR="00E805E0" w:rsidRPr="001D7276">
        <w:rPr>
          <w:lang w:eastAsia="zh-CN"/>
        </w:rPr>
        <w:t>SS/PBCH block and CORESET multiplexing pattern 1</w:t>
      </w:r>
      <w:r w:rsidRPr="001D7276">
        <w:rPr>
          <w:lang w:eastAsia="zh-CN"/>
        </w:rPr>
        <w:t xml:space="preserve">, the repeat transmission period of SIB1 is 20ms. For the </w:t>
      </w:r>
      <w:r w:rsidR="00E805E0" w:rsidRPr="001D7276">
        <w:rPr>
          <w:lang w:eastAsia="zh-CN"/>
        </w:rPr>
        <w:t>SS/PBCH block and CORESET multiplexing pattern 2/3</w:t>
      </w:r>
      <w:r w:rsidRPr="001D7276">
        <w:rPr>
          <w:lang w:eastAsia="zh-CN"/>
        </w:rPr>
        <w:t>, the repeat transmission period of SIB1 is the same as that of SSB. SIB1 includes information on the availability and scheduling of other SIBs (such as mapping of SIBs to SI messages, periodicity, SI window size), and indicates whether only one or more SIBs are provided as needed, as well as the configuration required for UE to execute SI requests in which cases.</w:t>
      </w:r>
    </w:p>
    <w:p w14:paraId="4D1BBA3B" w14:textId="227BC851" w:rsidR="00EB5777" w:rsidRPr="001D7276" w:rsidRDefault="006B1D58" w:rsidP="00EB5777">
      <w:pPr>
        <w:rPr>
          <w:lang w:eastAsia="zh-CN"/>
        </w:rPr>
      </w:pPr>
      <w:r w:rsidRPr="001D7276">
        <w:rPr>
          <w:lang w:eastAsia="zh-CN"/>
        </w:rPr>
        <w:t>When Cell DTX/DRX mechanism is applied in RRC idle/inactive mode, UE cannot receive any channels/signals during Cell DTX-OFF period.</w:t>
      </w:r>
      <w:r w:rsidR="0086471A" w:rsidRPr="001D7276">
        <w:t xml:space="preserve"> </w:t>
      </w:r>
      <w:r w:rsidR="00240628" w:rsidRPr="001D7276">
        <w:t xml:space="preserve">In this case, </w:t>
      </w:r>
      <w:r w:rsidR="00240628" w:rsidRPr="001D7276">
        <w:rPr>
          <w:lang w:eastAsia="zh-CN"/>
        </w:rPr>
        <w:t>UE does not need to monitor PDCCH for SIB1 scheduling during Cell DTX-OFF period.</w:t>
      </w:r>
      <w:r w:rsidR="00240628" w:rsidRPr="001D7276">
        <w:rPr>
          <w:rFonts w:hint="eastAsia"/>
          <w:lang w:eastAsia="zh-CN"/>
        </w:rPr>
        <w:t xml:space="preserve"> </w:t>
      </w:r>
      <w:r w:rsidR="0086471A" w:rsidRPr="001D7276">
        <w:rPr>
          <w:lang w:eastAsia="zh-CN"/>
        </w:rPr>
        <w:t>Assuming that the period of Cell DTX is 320ms and the length of Cell DRX/DRX-ON is 20ms</w:t>
      </w:r>
      <w:r w:rsidR="00240628" w:rsidRPr="001D7276">
        <w:rPr>
          <w:lang w:eastAsia="zh-CN"/>
        </w:rPr>
        <w:t xml:space="preserve"> </w:t>
      </w:r>
      <w:r w:rsidR="000439C8" w:rsidRPr="001D7276">
        <w:rPr>
          <w:lang w:eastAsia="zh-CN"/>
        </w:rPr>
        <w:t xml:space="preserve">(as shown in the </w:t>
      </w:r>
      <w:r w:rsidR="00DA5176">
        <w:rPr>
          <w:lang w:eastAsia="zh-CN"/>
        </w:rPr>
        <w:t>F</w:t>
      </w:r>
      <w:r w:rsidR="000439C8" w:rsidRPr="001D7276">
        <w:rPr>
          <w:lang w:eastAsia="zh-CN"/>
        </w:rPr>
        <w:t xml:space="preserve">igure below), the repeat transmission period of SIB1 need to be extended. Therefore, when Cell DTX/DRX mechanism is applied in RRC idle/inactive mode, </w:t>
      </w:r>
      <w:r w:rsidR="00DA5176">
        <w:rPr>
          <w:lang w:eastAsia="zh-CN"/>
        </w:rPr>
        <w:t>t</w:t>
      </w:r>
      <w:r w:rsidR="000439C8" w:rsidRPr="001D7276">
        <w:rPr>
          <w:lang w:eastAsia="zh-CN"/>
        </w:rPr>
        <w:t>he time-domain receiving behavior of SIB1 needs to be modified.</w:t>
      </w:r>
    </w:p>
    <w:p w14:paraId="1834AB32" w14:textId="7F2BEA7F" w:rsidR="0086471A" w:rsidRPr="001D7276" w:rsidRDefault="0086471A" w:rsidP="00EB5777">
      <w:pPr>
        <w:rPr>
          <w:lang w:eastAsia="zh-CN"/>
        </w:rPr>
      </w:pPr>
    </w:p>
    <w:p w14:paraId="52D01487" w14:textId="338FE355" w:rsidR="000439C8" w:rsidRPr="001D7276" w:rsidRDefault="000439C8" w:rsidP="000439C8">
      <w:pPr>
        <w:jc w:val="center"/>
        <w:rPr>
          <w:lang w:eastAsia="zh-CN"/>
        </w:rPr>
      </w:pPr>
      <w:r w:rsidRPr="001D7276">
        <w:rPr>
          <w:noProof/>
          <w:lang w:eastAsia="zh-CN"/>
        </w:rPr>
        <w:lastRenderedPageBreak/>
        <w:drawing>
          <wp:inline distT="0" distB="0" distL="0" distR="0" wp14:anchorId="0B998112" wp14:editId="3BF6AA9D">
            <wp:extent cx="5435144" cy="1378758"/>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71960" cy="1388097"/>
                    </a:xfrm>
                    <a:prstGeom prst="rect">
                      <a:avLst/>
                    </a:prstGeom>
                    <a:noFill/>
                  </pic:spPr>
                </pic:pic>
              </a:graphicData>
            </a:graphic>
          </wp:inline>
        </w:drawing>
      </w:r>
    </w:p>
    <w:p w14:paraId="411DA7D3" w14:textId="44D5CFAC" w:rsidR="000439C8" w:rsidRPr="00C34918" w:rsidRDefault="000439C8" w:rsidP="000439C8">
      <w:pPr>
        <w:jc w:val="center"/>
        <w:rPr>
          <w:b/>
          <w:lang w:eastAsia="zh-CN"/>
        </w:rPr>
      </w:pPr>
      <w:r w:rsidRPr="00C34918">
        <w:rPr>
          <w:b/>
          <w:lang w:eastAsia="zh-CN"/>
        </w:rPr>
        <w:t xml:space="preserve">Figure </w:t>
      </w:r>
      <w:r w:rsidR="00C34918" w:rsidRPr="00C34918">
        <w:rPr>
          <w:b/>
          <w:lang w:eastAsia="zh-CN"/>
        </w:rPr>
        <w:t>3</w:t>
      </w:r>
      <w:r w:rsidRPr="00C34918">
        <w:rPr>
          <w:b/>
          <w:lang w:eastAsia="zh-CN"/>
        </w:rPr>
        <w:t>:</w:t>
      </w:r>
      <w:r w:rsidR="00C34918" w:rsidRPr="00C34918">
        <w:rPr>
          <w:b/>
          <w:lang w:eastAsia="zh-CN"/>
        </w:rPr>
        <w:t xml:space="preserve"> SIB1 reception</w:t>
      </w:r>
      <w:r w:rsidR="00C34918">
        <w:rPr>
          <w:b/>
          <w:lang w:eastAsia="zh-CN"/>
        </w:rPr>
        <w:t xml:space="preserve"> with Cell DTX</w:t>
      </w:r>
    </w:p>
    <w:p w14:paraId="03F110DB" w14:textId="6BCF7E7C" w:rsidR="000439C8" w:rsidRPr="001D7276" w:rsidRDefault="006F54E0" w:rsidP="000439C8">
      <w:pPr>
        <w:jc w:val="left"/>
        <w:rPr>
          <w:b/>
          <w:i/>
          <w:lang w:eastAsia="zh-CN"/>
        </w:rPr>
      </w:pPr>
      <w:r w:rsidRPr="001D7276">
        <w:rPr>
          <w:b/>
          <w:i/>
          <w:lang w:eastAsia="zh-CN"/>
        </w:rPr>
        <w:t>Proposal</w:t>
      </w:r>
      <w:r w:rsidR="000439C8" w:rsidRPr="001D7276">
        <w:rPr>
          <w:b/>
          <w:i/>
          <w:lang w:eastAsia="zh-CN"/>
        </w:rPr>
        <w:t xml:space="preserve"> </w:t>
      </w:r>
      <w:r w:rsidRPr="001D7276">
        <w:rPr>
          <w:b/>
          <w:i/>
          <w:lang w:eastAsia="zh-CN"/>
        </w:rPr>
        <w:t>13</w:t>
      </w:r>
      <w:r w:rsidR="000439C8" w:rsidRPr="001D7276">
        <w:rPr>
          <w:b/>
          <w:i/>
          <w:lang w:eastAsia="zh-CN"/>
        </w:rPr>
        <w:t xml:space="preserve">: </w:t>
      </w:r>
      <w:r w:rsidR="00DA5176">
        <w:rPr>
          <w:b/>
          <w:i/>
          <w:lang w:eastAsia="zh-CN"/>
        </w:rPr>
        <w:t>W</w:t>
      </w:r>
      <w:r w:rsidR="000439C8" w:rsidRPr="001D7276">
        <w:rPr>
          <w:b/>
          <w:i/>
          <w:lang w:eastAsia="zh-CN"/>
        </w:rPr>
        <w:t xml:space="preserve">hen Cell DTX/DRX mechanism is applied in RRC idle/inactive mode, </w:t>
      </w:r>
      <w:r w:rsidR="00BE7F08" w:rsidRPr="001D7276">
        <w:rPr>
          <w:b/>
          <w:i/>
          <w:lang w:eastAsia="zh-CN"/>
        </w:rPr>
        <w:t>t</w:t>
      </w:r>
      <w:r w:rsidR="000439C8" w:rsidRPr="001D7276">
        <w:rPr>
          <w:b/>
          <w:i/>
          <w:lang w:eastAsia="zh-CN"/>
        </w:rPr>
        <w:t>he time-domain receiving behavior of SIB1 needs to be modified.</w:t>
      </w:r>
    </w:p>
    <w:p w14:paraId="0B1B5243" w14:textId="2281E733" w:rsidR="00C92247" w:rsidRPr="001D7276" w:rsidRDefault="00C92247" w:rsidP="00852281">
      <w:pPr>
        <w:pStyle w:val="40"/>
        <w:rPr>
          <w:sz w:val="22"/>
          <w:szCs w:val="22"/>
          <w:lang w:eastAsia="zh-CN"/>
        </w:rPr>
      </w:pPr>
      <w:r w:rsidRPr="001D7276">
        <w:rPr>
          <w:sz w:val="22"/>
          <w:szCs w:val="22"/>
          <w:lang w:eastAsia="zh-CN"/>
        </w:rPr>
        <w:t>System information updates</w:t>
      </w:r>
    </w:p>
    <w:p w14:paraId="6C8F6116" w14:textId="2A60F68D" w:rsidR="00C92247" w:rsidRPr="001D7276" w:rsidRDefault="00EB5777" w:rsidP="00C92247">
      <w:pPr>
        <w:rPr>
          <w:lang w:eastAsia="zh-CN"/>
        </w:rPr>
      </w:pPr>
      <w:r w:rsidRPr="001D7276">
        <w:rPr>
          <w:lang w:eastAsia="zh-CN"/>
        </w:rPr>
        <w:t>SIBs outside of SIB1 a</w:t>
      </w:r>
      <w:r w:rsidR="00032EF5" w:rsidRPr="001D7276">
        <w:rPr>
          <w:lang w:eastAsia="zh-CN"/>
        </w:rPr>
        <w:t>re carried in system information</w:t>
      </w:r>
      <w:r w:rsidRPr="001D7276">
        <w:rPr>
          <w:lang w:eastAsia="zh-CN"/>
        </w:rPr>
        <w:t xml:space="preserve"> messages and transmitted on DL-SCH. Only SIBs with the same period can be mapped to the same SI message, and each SI message is sent within a timed time domain window (known as the SI window, which has the same length for all SI messages). Each SI message is associated with an SI window, and the SI windows of different SI messages do not overlap. That is, only send the corresponding SI message within one SI window. An SI message may be sent multiple times within the SI window. SIBs other than SIB1 can be configured as cell specific or region specific, as indicated in SIB1. Cell specific SIBs can only be used for sending SIBs to cells, while region specific SIBs are applicable to areas called SI regions, which are composed of one or more cells specified by the parameter systemInformationAreaID.</w:t>
      </w:r>
    </w:p>
    <w:p w14:paraId="570C4C81" w14:textId="605A8863" w:rsidR="0086471A" w:rsidRPr="001D7276" w:rsidRDefault="0086471A" w:rsidP="0086471A">
      <w:pPr>
        <w:rPr>
          <w:lang w:eastAsia="zh-CN"/>
        </w:rPr>
      </w:pPr>
      <w:r w:rsidRPr="001D7276">
        <w:rPr>
          <w:lang w:eastAsia="zh-CN"/>
        </w:rPr>
        <w:t>When Cell DTX mechanism is applied in RRC idle/inactive mode, UE cannot receive any channels/signals during Cell DTX-OFF period.</w:t>
      </w:r>
      <w:r w:rsidRPr="001D7276">
        <w:t xml:space="preserve"> </w:t>
      </w:r>
      <w:r w:rsidR="008907DC" w:rsidRPr="001D7276">
        <w:t xml:space="preserve"> </w:t>
      </w:r>
      <w:r w:rsidR="00486EE7" w:rsidRPr="001D7276">
        <w:t xml:space="preserve">UE cannot receive system information in all or part of one SI </w:t>
      </w:r>
      <w:r w:rsidR="00486EE7" w:rsidRPr="001D7276">
        <w:rPr>
          <w:rFonts w:hint="eastAsia"/>
          <w:lang w:eastAsia="zh-CN"/>
        </w:rPr>
        <w:t>window</w:t>
      </w:r>
      <w:r w:rsidR="00486EE7" w:rsidRPr="001D7276">
        <w:t xml:space="preserve"> that falls outside of Cell DTX-ON period. </w:t>
      </w:r>
      <w:r w:rsidRPr="001D7276">
        <w:rPr>
          <w:lang w:eastAsia="zh-CN"/>
        </w:rPr>
        <w:t>Assuming that the period of Cell DTX is 320ms and the length of Cell D</w:t>
      </w:r>
      <w:r w:rsidR="00486EE7" w:rsidRPr="001D7276">
        <w:rPr>
          <w:lang w:eastAsia="zh-CN"/>
        </w:rPr>
        <w:t>T</w:t>
      </w:r>
      <w:r w:rsidRPr="001D7276">
        <w:rPr>
          <w:lang w:eastAsia="zh-CN"/>
        </w:rPr>
        <w:t>X-ON is 20ms</w:t>
      </w:r>
      <w:r w:rsidR="00486EE7" w:rsidRPr="001D7276">
        <w:rPr>
          <w:lang w:eastAsia="zh-CN"/>
        </w:rPr>
        <w:t xml:space="preserve"> (as shown in the </w:t>
      </w:r>
      <w:r w:rsidR="00DD4D29">
        <w:rPr>
          <w:lang w:eastAsia="zh-CN"/>
        </w:rPr>
        <w:t>F</w:t>
      </w:r>
      <w:r w:rsidR="00486EE7" w:rsidRPr="001D7276">
        <w:rPr>
          <w:lang w:eastAsia="zh-CN"/>
        </w:rPr>
        <w:t>igure below). In this case, most of time, UE cannot receive system information. Therefore, the system information update mechanism needs to be enhanced to adapt to Cell-DTX operation.</w:t>
      </w:r>
    </w:p>
    <w:p w14:paraId="1F647253" w14:textId="6202CCDF" w:rsidR="00EB5777" w:rsidRPr="001D7276" w:rsidRDefault="00EB5777" w:rsidP="00C92247">
      <w:pPr>
        <w:rPr>
          <w:b/>
          <w:lang w:eastAsia="zh-CN"/>
        </w:rPr>
      </w:pPr>
    </w:p>
    <w:p w14:paraId="207A6CC4" w14:textId="2AE21DCC" w:rsidR="008907DC" w:rsidRPr="001D7276" w:rsidRDefault="000C6E0E" w:rsidP="000C6E0E">
      <w:pPr>
        <w:jc w:val="center"/>
        <w:rPr>
          <w:b/>
          <w:lang w:eastAsia="zh-CN"/>
        </w:rPr>
      </w:pPr>
      <w:r w:rsidRPr="001D7276">
        <w:rPr>
          <w:b/>
          <w:noProof/>
          <w:lang w:eastAsia="zh-CN"/>
        </w:rPr>
        <w:drawing>
          <wp:inline distT="0" distB="0" distL="0" distR="0" wp14:anchorId="7FC6FDE4" wp14:editId="5A0D1200">
            <wp:extent cx="5488943" cy="127869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582172" cy="1300408"/>
                    </a:xfrm>
                    <a:prstGeom prst="rect">
                      <a:avLst/>
                    </a:prstGeom>
                    <a:noFill/>
                  </pic:spPr>
                </pic:pic>
              </a:graphicData>
            </a:graphic>
          </wp:inline>
        </w:drawing>
      </w:r>
    </w:p>
    <w:p w14:paraId="31CD4EA8" w14:textId="68FAE3DC" w:rsidR="008907DC" w:rsidRPr="001D7276" w:rsidRDefault="000C6E0E" w:rsidP="000C6E0E">
      <w:pPr>
        <w:jc w:val="center"/>
        <w:rPr>
          <w:b/>
          <w:lang w:eastAsia="zh-CN"/>
        </w:rPr>
      </w:pPr>
      <w:r w:rsidRPr="001D7276">
        <w:rPr>
          <w:rFonts w:hint="eastAsia"/>
          <w:b/>
          <w:lang w:eastAsia="zh-CN"/>
        </w:rPr>
        <w:t>F</w:t>
      </w:r>
      <w:r w:rsidRPr="001D7276">
        <w:rPr>
          <w:b/>
          <w:lang w:eastAsia="zh-CN"/>
        </w:rPr>
        <w:t>igure</w:t>
      </w:r>
      <w:r w:rsidR="00C34918">
        <w:rPr>
          <w:b/>
          <w:lang w:eastAsia="zh-CN"/>
        </w:rPr>
        <w:t xml:space="preserve"> 4</w:t>
      </w:r>
      <w:r w:rsidRPr="001D7276">
        <w:rPr>
          <w:b/>
          <w:lang w:eastAsia="zh-CN"/>
        </w:rPr>
        <w:t>:</w:t>
      </w:r>
      <w:r w:rsidR="00C34918" w:rsidRPr="00C34918">
        <w:t xml:space="preserve"> </w:t>
      </w:r>
      <w:r w:rsidR="00C34918" w:rsidRPr="00C34918">
        <w:rPr>
          <w:b/>
          <w:lang w:eastAsia="zh-CN"/>
        </w:rPr>
        <w:t>SI</w:t>
      </w:r>
      <w:r w:rsidR="00C34918">
        <w:rPr>
          <w:b/>
          <w:lang w:eastAsia="zh-CN"/>
        </w:rPr>
        <w:t xml:space="preserve"> update</w:t>
      </w:r>
      <w:r w:rsidR="00C34918" w:rsidRPr="00C34918">
        <w:rPr>
          <w:b/>
          <w:lang w:eastAsia="zh-CN"/>
        </w:rPr>
        <w:t xml:space="preserve"> with Cell DTX</w:t>
      </w:r>
    </w:p>
    <w:p w14:paraId="25578F35" w14:textId="5A408C37" w:rsidR="00486EE7" w:rsidRPr="001D7276" w:rsidRDefault="00486EE7" w:rsidP="00486EE7">
      <w:pPr>
        <w:jc w:val="left"/>
        <w:rPr>
          <w:b/>
          <w:i/>
          <w:lang w:eastAsia="zh-CN"/>
        </w:rPr>
      </w:pPr>
      <w:r w:rsidRPr="001D7276">
        <w:rPr>
          <w:b/>
          <w:i/>
          <w:lang w:eastAsia="zh-CN"/>
        </w:rPr>
        <w:t xml:space="preserve">Proposal </w:t>
      </w:r>
      <w:r w:rsidR="006F54E0" w:rsidRPr="001D7276">
        <w:rPr>
          <w:b/>
          <w:i/>
          <w:lang w:eastAsia="zh-CN"/>
        </w:rPr>
        <w:t>14</w:t>
      </w:r>
      <w:r w:rsidRPr="001D7276">
        <w:rPr>
          <w:b/>
          <w:i/>
          <w:lang w:eastAsia="zh-CN"/>
        </w:rPr>
        <w:t>: The system information update mechanism needs to be enhanced to adapt to Cell-DTX operation.</w:t>
      </w:r>
    </w:p>
    <w:p w14:paraId="451CDB21" w14:textId="4863B00D" w:rsidR="00C92247" w:rsidRPr="001D7276" w:rsidRDefault="00C92247" w:rsidP="00852281">
      <w:pPr>
        <w:pStyle w:val="40"/>
        <w:rPr>
          <w:sz w:val="22"/>
          <w:szCs w:val="22"/>
          <w:lang w:eastAsia="zh-CN"/>
        </w:rPr>
      </w:pPr>
      <w:r w:rsidRPr="001D7276">
        <w:rPr>
          <w:sz w:val="22"/>
          <w:szCs w:val="22"/>
          <w:lang w:eastAsia="zh-CN"/>
        </w:rPr>
        <w:t>Paging message reception</w:t>
      </w:r>
    </w:p>
    <w:p w14:paraId="3365CBA0" w14:textId="140410B3" w:rsidR="00C92247" w:rsidRPr="001D7276" w:rsidRDefault="00852281" w:rsidP="00C92247">
      <w:pPr>
        <w:rPr>
          <w:lang w:eastAsia="zh-CN"/>
        </w:rPr>
      </w:pPr>
      <w:r w:rsidRPr="001D7276">
        <w:rPr>
          <w:lang w:eastAsia="zh-CN"/>
        </w:rPr>
        <w:t xml:space="preserve">In the existing specifications, paging messages are received according to the paging cycle. The UE determines a paging </w:t>
      </w:r>
      <w:r w:rsidR="0028280B" w:rsidRPr="001D7276">
        <w:rPr>
          <w:lang w:eastAsia="zh-CN"/>
        </w:rPr>
        <w:t>occasion</w:t>
      </w:r>
      <w:r w:rsidRPr="001D7276">
        <w:rPr>
          <w:lang w:eastAsia="zh-CN"/>
        </w:rPr>
        <w:t xml:space="preserve"> to receive paging messages based on the UE ID, paging </w:t>
      </w:r>
      <w:r w:rsidR="0028280B" w:rsidRPr="001D7276">
        <w:rPr>
          <w:lang w:eastAsia="zh-CN"/>
        </w:rPr>
        <w:t>cycle</w:t>
      </w:r>
      <w:r w:rsidRPr="001D7276">
        <w:rPr>
          <w:lang w:eastAsia="zh-CN"/>
        </w:rPr>
        <w:t>, and other paging parameter configurations during each paging cycle.</w:t>
      </w:r>
      <w:r w:rsidR="0028280B" w:rsidRPr="001D7276">
        <w:rPr>
          <w:lang w:eastAsia="zh-CN"/>
        </w:rPr>
        <w:t xml:space="preserve"> </w:t>
      </w:r>
      <w:bookmarkStart w:id="1" w:name="OLE_LINK5"/>
      <w:r w:rsidR="0028280B" w:rsidRPr="001D7276">
        <w:rPr>
          <w:lang w:eastAsia="zh-CN"/>
        </w:rPr>
        <w:t>When Cell DTX</w:t>
      </w:r>
      <w:r w:rsidR="00FF6CDF" w:rsidRPr="001D7276">
        <w:rPr>
          <w:lang w:eastAsia="zh-CN"/>
        </w:rPr>
        <w:t>/DRX</w:t>
      </w:r>
      <w:r w:rsidR="0028280B" w:rsidRPr="001D7276">
        <w:rPr>
          <w:lang w:eastAsia="zh-CN"/>
        </w:rPr>
        <w:t xml:space="preserve"> mechanism is applied in RRC idle/inactive mode</w:t>
      </w:r>
      <w:r w:rsidR="0028280B" w:rsidRPr="001D7276">
        <w:rPr>
          <w:rFonts w:hint="eastAsia"/>
          <w:lang w:eastAsia="zh-CN"/>
        </w:rPr>
        <w:t>,</w:t>
      </w:r>
      <w:r w:rsidR="0028280B" w:rsidRPr="001D7276">
        <w:rPr>
          <w:lang w:eastAsia="zh-CN"/>
        </w:rPr>
        <w:t xml:space="preserve"> UE cannot receive any channels/signals during Cell DTX-OFF period. </w:t>
      </w:r>
      <w:bookmarkEnd w:id="1"/>
      <w:r w:rsidR="0028280B" w:rsidRPr="001D7276">
        <w:rPr>
          <w:lang w:eastAsia="zh-CN"/>
        </w:rPr>
        <w:t xml:space="preserve">If </w:t>
      </w:r>
      <w:bookmarkStart w:id="2" w:name="OLE_LINK1"/>
      <w:bookmarkStart w:id="3" w:name="OLE_LINK2"/>
      <w:r w:rsidR="0028280B" w:rsidRPr="001D7276">
        <w:rPr>
          <w:lang w:eastAsia="zh-CN"/>
        </w:rPr>
        <w:t>one or more paging occasions</w:t>
      </w:r>
      <w:bookmarkEnd w:id="2"/>
      <w:bookmarkEnd w:id="3"/>
      <w:r w:rsidR="0028280B" w:rsidRPr="001D7276">
        <w:rPr>
          <w:lang w:eastAsia="zh-CN"/>
        </w:rPr>
        <w:t xml:space="preserve"> in a paging cycle always fall during the cell DTX-OFF period, the UE associated with the one or more paging occasions will never receive the paging message, as shown in the following figure.</w:t>
      </w:r>
      <w:r w:rsidR="006F54E0" w:rsidRPr="001D7276">
        <w:rPr>
          <w:lang w:eastAsia="zh-CN"/>
        </w:rPr>
        <w:t xml:space="preserve"> Therefore, </w:t>
      </w:r>
      <w:r w:rsidR="003F7BB5" w:rsidRPr="001D7276">
        <w:rPr>
          <w:lang w:eastAsia="zh-CN"/>
        </w:rPr>
        <w:t>the mechanism for determining PO needs to be enhanced to avoid PO falling into the cell DTX-OFF period.</w:t>
      </w:r>
    </w:p>
    <w:p w14:paraId="2E09174D" w14:textId="790F103F" w:rsidR="0028280B" w:rsidRPr="001D7276" w:rsidRDefault="0028280B" w:rsidP="0028280B">
      <w:pPr>
        <w:jc w:val="center"/>
        <w:rPr>
          <w:lang w:eastAsia="zh-CN"/>
        </w:rPr>
      </w:pPr>
      <w:r w:rsidRPr="001D7276">
        <w:rPr>
          <w:noProof/>
          <w:lang w:eastAsia="zh-CN"/>
        </w:rPr>
        <w:lastRenderedPageBreak/>
        <w:drawing>
          <wp:inline distT="0" distB="0" distL="0" distR="0" wp14:anchorId="6A3AAA99" wp14:editId="4288115E">
            <wp:extent cx="5447390" cy="1203712"/>
            <wp:effectExtent l="0" t="0" r="127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493080" cy="1213808"/>
                    </a:xfrm>
                    <a:prstGeom prst="rect">
                      <a:avLst/>
                    </a:prstGeom>
                    <a:noFill/>
                  </pic:spPr>
                </pic:pic>
              </a:graphicData>
            </a:graphic>
          </wp:inline>
        </w:drawing>
      </w:r>
    </w:p>
    <w:p w14:paraId="51EF3D91" w14:textId="19CCC2D0" w:rsidR="0028280B" w:rsidRPr="001D7276" w:rsidRDefault="0028280B" w:rsidP="0028280B">
      <w:pPr>
        <w:jc w:val="center"/>
        <w:rPr>
          <w:lang w:eastAsia="zh-CN"/>
        </w:rPr>
      </w:pPr>
      <w:r w:rsidRPr="00C34918">
        <w:rPr>
          <w:rFonts w:hint="eastAsia"/>
          <w:b/>
          <w:lang w:eastAsia="zh-CN"/>
        </w:rPr>
        <w:t>F</w:t>
      </w:r>
      <w:r w:rsidRPr="00C34918">
        <w:rPr>
          <w:b/>
          <w:lang w:eastAsia="zh-CN"/>
        </w:rPr>
        <w:t xml:space="preserve">igure </w:t>
      </w:r>
      <w:r w:rsidR="00C34918" w:rsidRPr="00C34918">
        <w:rPr>
          <w:b/>
          <w:lang w:eastAsia="zh-CN"/>
        </w:rPr>
        <w:t>5</w:t>
      </w:r>
      <w:r w:rsidRPr="00C34918">
        <w:rPr>
          <w:b/>
          <w:lang w:eastAsia="zh-CN"/>
        </w:rPr>
        <w:t xml:space="preserve">: </w:t>
      </w:r>
      <w:r w:rsidR="00C34918">
        <w:rPr>
          <w:b/>
          <w:lang w:eastAsia="zh-CN"/>
        </w:rPr>
        <w:t>Paging</w:t>
      </w:r>
      <w:r w:rsidR="00C34918" w:rsidRPr="00C34918">
        <w:rPr>
          <w:b/>
          <w:lang w:eastAsia="zh-CN"/>
        </w:rPr>
        <w:t xml:space="preserve"> reception</w:t>
      </w:r>
      <w:r w:rsidR="00C34918">
        <w:rPr>
          <w:b/>
          <w:lang w:eastAsia="zh-CN"/>
        </w:rPr>
        <w:t xml:space="preserve"> with Cell DTX</w:t>
      </w:r>
    </w:p>
    <w:p w14:paraId="11CD3AF8" w14:textId="312EE2A2" w:rsidR="00852281" w:rsidRPr="001D7276" w:rsidRDefault="003F7BB5" w:rsidP="00C92247">
      <w:pPr>
        <w:rPr>
          <w:b/>
          <w:i/>
          <w:lang w:eastAsia="zh-CN"/>
        </w:rPr>
      </w:pPr>
      <w:r w:rsidRPr="001D7276">
        <w:rPr>
          <w:rFonts w:hint="eastAsia"/>
          <w:b/>
          <w:i/>
          <w:lang w:eastAsia="zh-CN"/>
        </w:rPr>
        <w:t>P</w:t>
      </w:r>
      <w:r w:rsidRPr="001D7276">
        <w:rPr>
          <w:b/>
          <w:i/>
          <w:lang w:eastAsia="zh-CN"/>
        </w:rPr>
        <w:t xml:space="preserve">roposal 15: The mechanism for determining PO needs to be enhanced to avoid PO falling into the cell DTX-OFF period. </w:t>
      </w:r>
    </w:p>
    <w:p w14:paraId="176C40C5" w14:textId="77777777" w:rsidR="003F7BB5" w:rsidRPr="001D7276" w:rsidRDefault="003F7BB5" w:rsidP="00C92247">
      <w:pPr>
        <w:rPr>
          <w:b/>
          <w:lang w:eastAsia="zh-CN"/>
        </w:rPr>
      </w:pPr>
    </w:p>
    <w:p w14:paraId="3A4ED447" w14:textId="2D0EF44A" w:rsidR="00C92247" w:rsidRPr="001D7276" w:rsidRDefault="00C92247" w:rsidP="00852281">
      <w:pPr>
        <w:pStyle w:val="40"/>
        <w:rPr>
          <w:sz w:val="22"/>
          <w:szCs w:val="22"/>
          <w:lang w:eastAsia="zh-CN"/>
        </w:rPr>
      </w:pPr>
      <w:r w:rsidRPr="001D7276">
        <w:rPr>
          <w:sz w:val="22"/>
          <w:szCs w:val="22"/>
          <w:lang w:eastAsia="zh-CN"/>
        </w:rPr>
        <w:t>RACH procedure</w:t>
      </w:r>
    </w:p>
    <w:p w14:paraId="446718E5" w14:textId="4AE760B6" w:rsidR="000246F0" w:rsidRPr="001D7276" w:rsidRDefault="000246F0" w:rsidP="00C92247">
      <w:pPr>
        <w:rPr>
          <w:lang w:eastAsia="zh-CN"/>
        </w:rPr>
      </w:pPr>
      <w:r w:rsidRPr="001D7276">
        <w:rPr>
          <w:lang w:eastAsia="zh-CN"/>
        </w:rPr>
        <w:t>Before starting the RACH process (i.e., before Msg1 transmits), the UE needs to complete downlink time-frequency synchronization, SIB1 reception, and SIB19 reception. These processes take about 3ms.</w:t>
      </w:r>
      <w:r w:rsidRPr="001D7276">
        <w:t xml:space="preserve"> </w:t>
      </w:r>
      <w:r w:rsidRPr="001D7276">
        <w:rPr>
          <w:lang w:eastAsia="zh-CN"/>
        </w:rPr>
        <w:t>It takes about 30ms for UE to complete a complete RACH process. When Cell DTX</w:t>
      </w:r>
      <w:r w:rsidR="003F7BB5" w:rsidRPr="001D7276">
        <w:rPr>
          <w:lang w:eastAsia="zh-CN"/>
        </w:rPr>
        <w:t>/DRX</w:t>
      </w:r>
      <w:r w:rsidRPr="001D7276">
        <w:rPr>
          <w:lang w:eastAsia="zh-CN"/>
        </w:rPr>
        <w:t xml:space="preserve"> mechanism is applied in RRC idle/inactive mode, </w:t>
      </w:r>
      <w:r w:rsidR="00FF6CDF" w:rsidRPr="001D7276">
        <w:rPr>
          <w:lang w:eastAsia="zh-CN"/>
        </w:rPr>
        <w:t xml:space="preserve">UE cannot receive/transmit any channels/signals during Cell DTX-OFF/DRX-OFF period. If the Cell DTX/DRX-ON ends before the RACH process is completed, </w:t>
      </w:r>
      <w:r w:rsidR="005A6FAF" w:rsidRPr="001D7276">
        <w:rPr>
          <w:lang w:eastAsia="zh-CN"/>
        </w:rPr>
        <w:t>the UE needs to wait for the next Cell to arrive and continue completing the remaining RACH process.</w:t>
      </w:r>
      <w:r w:rsidR="00FF6CDF" w:rsidRPr="001D7276">
        <w:rPr>
          <w:lang w:eastAsia="zh-CN"/>
        </w:rPr>
        <w:t xml:space="preserve">. </w:t>
      </w:r>
    </w:p>
    <w:p w14:paraId="31BE8536" w14:textId="22EF8667" w:rsidR="00C92247" w:rsidRPr="001D7276" w:rsidRDefault="000246F0" w:rsidP="00C92247">
      <w:pPr>
        <w:rPr>
          <w:lang w:eastAsia="zh-CN"/>
        </w:rPr>
      </w:pPr>
      <w:r w:rsidRPr="001D7276">
        <w:rPr>
          <w:lang w:eastAsia="zh-CN"/>
        </w:rPr>
        <w:t xml:space="preserve">Assuming that the period of Cell DTX/DRX is 320ms and the length of Cell DRX/DRX-ON is 20ms (as shown in the </w:t>
      </w:r>
      <w:r w:rsidR="00DD4D29">
        <w:rPr>
          <w:lang w:eastAsia="zh-CN"/>
        </w:rPr>
        <w:t>F</w:t>
      </w:r>
      <w:r w:rsidRPr="001D7276">
        <w:rPr>
          <w:lang w:eastAsia="zh-CN"/>
        </w:rPr>
        <w:t>igure below), the UE needs to span at least one Cell DRX/DRX cycle to complete one RACH process.</w:t>
      </w:r>
      <w:r w:rsidRPr="001D7276">
        <w:t xml:space="preserve"> </w:t>
      </w:r>
      <w:r w:rsidRPr="001D7276">
        <w:rPr>
          <w:lang w:eastAsia="zh-CN"/>
        </w:rPr>
        <w:t>That is to say, the RACH process takes more than 320ms.</w:t>
      </w:r>
      <w:r w:rsidR="003F7BB5" w:rsidRPr="001D7276">
        <w:rPr>
          <w:lang w:eastAsia="zh-CN"/>
        </w:rPr>
        <w:t xml:space="preserve"> Therefore, when Cell DTX/DRX mechanism is applied in RRC idle/inactive mode, how to reduce RACH process latency needs to be considered.</w:t>
      </w:r>
    </w:p>
    <w:p w14:paraId="7DBC97D6" w14:textId="26640481" w:rsidR="00852281" w:rsidRPr="001D7276" w:rsidRDefault="00E0552F" w:rsidP="00E0552F">
      <w:pPr>
        <w:jc w:val="center"/>
        <w:rPr>
          <w:b/>
          <w:lang w:eastAsia="zh-CN"/>
        </w:rPr>
      </w:pPr>
      <w:r w:rsidRPr="001D7276">
        <w:rPr>
          <w:b/>
          <w:noProof/>
          <w:lang w:eastAsia="zh-CN"/>
        </w:rPr>
        <w:drawing>
          <wp:inline distT="0" distB="0" distL="0" distR="0" wp14:anchorId="3F456BEA" wp14:editId="1BA81ED1">
            <wp:extent cx="5692884" cy="2188778"/>
            <wp:effectExtent l="0" t="0" r="317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710762" cy="2195652"/>
                    </a:xfrm>
                    <a:prstGeom prst="rect">
                      <a:avLst/>
                    </a:prstGeom>
                    <a:noFill/>
                  </pic:spPr>
                </pic:pic>
              </a:graphicData>
            </a:graphic>
          </wp:inline>
        </w:drawing>
      </w:r>
    </w:p>
    <w:p w14:paraId="03EACF92" w14:textId="7918F6E7" w:rsidR="00767E88" w:rsidRPr="001D7276" w:rsidRDefault="0086471A" w:rsidP="00767E88">
      <w:pPr>
        <w:jc w:val="center"/>
        <w:rPr>
          <w:b/>
          <w:lang w:eastAsia="zh-CN"/>
        </w:rPr>
      </w:pPr>
      <w:r w:rsidRPr="001D7276">
        <w:rPr>
          <w:rFonts w:hint="eastAsia"/>
          <w:b/>
          <w:lang w:eastAsia="zh-CN"/>
        </w:rPr>
        <w:t>F</w:t>
      </w:r>
      <w:r w:rsidRPr="001D7276">
        <w:rPr>
          <w:b/>
          <w:lang w:eastAsia="zh-CN"/>
        </w:rPr>
        <w:t xml:space="preserve">igure </w:t>
      </w:r>
      <w:r w:rsidR="00C34918">
        <w:rPr>
          <w:b/>
          <w:lang w:eastAsia="zh-CN"/>
        </w:rPr>
        <w:t>6</w:t>
      </w:r>
      <w:r w:rsidRPr="001D7276">
        <w:rPr>
          <w:b/>
          <w:lang w:eastAsia="zh-CN"/>
        </w:rPr>
        <w:t>:</w:t>
      </w:r>
      <w:r w:rsidR="00C34918" w:rsidRPr="00C34918">
        <w:rPr>
          <w:b/>
          <w:lang w:eastAsia="zh-CN"/>
        </w:rPr>
        <w:t xml:space="preserve"> </w:t>
      </w:r>
      <w:r w:rsidR="00C34918">
        <w:rPr>
          <w:b/>
          <w:lang w:eastAsia="zh-CN"/>
        </w:rPr>
        <w:t>RACH procedure</w:t>
      </w:r>
      <w:r w:rsidR="00C34918">
        <w:rPr>
          <w:b/>
          <w:lang w:eastAsia="zh-CN"/>
        </w:rPr>
        <w:t xml:space="preserve"> with Cell </w:t>
      </w:r>
      <w:r w:rsidR="00C34918">
        <w:rPr>
          <w:b/>
          <w:lang w:eastAsia="zh-CN"/>
        </w:rPr>
        <w:t>DRX/</w:t>
      </w:r>
      <w:r w:rsidR="00C34918">
        <w:rPr>
          <w:b/>
          <w:lang w:eastAsia="zh-CN"/>
        </w:rPr>
        <w:t>DTX</w:t>
      </w:r>
    </w:p>
    <w:p w14:paraId="34F85224" w14:textId="180F05B5" w:rsidR="003F7BB5" w:rsidRPr="001D7276" w:rsidRDefault="003F7BB5" w:rsidP="003F7BB5">
      <w:pPr>
        <w:jc w:val="left"/>
        <w:rPr>
          <w:b/>
          <w:i/>
          <w:lang w:eastAsia="zh-CN"/>
        </w:rPr>
      </w:pPr>
      <w:r w:rsidRPr="001D7276">
        <w:rPr>
          <w:b/>
          <w:i/>
          <w:lang w:eastAsia="zh-CN"/>
        </w:rPr>
        <w:t>Proposal 16: When Cell DTX/DRX mechanism is applied in RRC idle/inactive mode, how to reduce RACH process latency needs to be considered.</w:t>
      </w:r>
    </w:p>
    <w:p w14:paraId="3B6002DF" w14:textId="77777777" w:rsidR="003F7BB5" w:rsidRPr="001D7276" w:rsidRDefault="003F7BB5" w:rsidP="003F7BB5">
      <w:pPr>
        <w:jc w:val="left"/>
        <w:rPr>
          <w:b/>
          <w:lang w:eastAsia="zh-CN"/>
        </w:rPr>
      </w:pPr>
    </w:p>
    <w:p w14:paraId="0FDC6524" w14:textId="77AED88B" w:rsidR="0086471A" w:rsidRPr="001D7276" w:rsidRDefault="0086471A" w:rsidP="0086471A">
      <w:pPr>
        <w:pStyle w:val="40"/>
        <w:rPr>
          <w:sz w:val="22"/>
          <w:szCs w:val="22"/>
          <w:lang w:eastAsia="zh-CN"/>
        </w:rPr>
      </w:pPr>
      <w:r w:rsidRPr="001D7276">
        <w:rPr>
          <w:sz w:val="22"/>
          <w:szCs w:val="22"/>
          <w:lang w:eastAsia="zh-CN"/>
        </w:rPr>
        <w:t>SDT</w:t>
      </w:r>
    </w:p>
    <w:p w14:paraId="3884573E" w14:textId="0D87F05E" w:rsidR="00C80FF9" w:rsidRPr="001D7276" w:rsidRDefault="00C80FF9" w:rsidP="00C80FF9">
      <w:pPr>
        <w:rPr>
          <w:lang w:eastAsia="zh-CN"/>
        </w:rPr>
      </w:pPr>
      <w:r w:rsidRPr="001D7276">
        <w:rPr>
          <w:lang w:eastAsia="zh-CN"/>
        </w:rPr>
        <w:t>In current specification, a UE indicated to release a dedicated RRC connection can be provided one or more configurations by respective one or more ConfiguredGrantConfig, for configured grant Type 1 PUSCH transmissions on the initial UL BWP. When Cell DTX/DRX mechanism is applied in RRC idle/inactive mode</w:t>
      </w:r>
      <w:r w:rsidRPr="001D7276">
        <w:rPr>
          <w:rFonts w:hint="eastAsia"/>
          <w:lang w:eastAsia="zh-CN"/>
        </w:rPr>
        <w:t>,</w:t>
      </w:r>
      <w:r w:rsidRPr="001D7276">
        <w:rPr>
          <w:lang w:eastAsia="zh-CN"/>
        </w:rPr>
        <w:t xml:space="preserve"> UE cannot receive</w:t>
      </w:r>
      <w:r w:rsidR="00BE7F08" w:rsidRPr="001D7276">
        <w:rPr>
          <w:lang w:eastAsia="zh-CN"/>
        </w:rPr>
        <w:t>/transmit</w:t>
      </w:r>
      <w:r w:rsidRPr="001D7276">
        <w:rPr>
          <w:lang w:eastAsia="zh-CN"/>
        </w:rPr>
        <w:t xml:space="preserve"> any channels/signals during Cell DTX-OFF</w:t>
      </w:r>
      <w:r w:rsidR="00BE7F08" w:rsidRPr="001D7276">
        <w:rPr>
          <w:lang w:eastAsia="zh-CN"/>
        </w:rPr>
        <w:t>/DRX-OFF</w:t>
      </w:r>
      <w:r w:rsidRPr="001D7276">
        <w:rPr>
          <w:lang w:eastAsia="zh-CN"/>
        </w:rPr>
        <w:t xml:space="preserve"> period. If one or more PUSCH occasions fall during the cell DRX-OFF period, UE cannot use these PUSCH occasions to send uplink data</w:t>
      </w:r>
      <w:r w:rsidR="00BE7F08" w:rsidRPr="001D7276">
        <w:rPr>
          <w:lang w:eastAsia="zh-CN"/>
        </w:rPr>
        <w:t xml:space="preserve"> (as shown in the following Figure)</w:t>
      </w:r>
      <w:r w:rsidRPr="001D7276">
        <w:rPr>
          <w:lang w:eastAsia="zh-CN"/>
        </w:rPr>
        <w:t xml:space="preserve">. In addition, a UE can be provided a USS set by </w:t>
      </w:r>
      <w:r w:rsidRPr="001D7276">
        <w:rPr>
          <w:lang w:eastAsia="zh-CN"/>
        </w:rPr>
        <w:lastRenderedPageBreak/>
        <w:t xml:space="preserve">SearchSpace, or a CSS set by sdt-SearchSpace, to monitor PDCCH for detection of DCI format 0_0 with CRC scrambled by C-RNTI or CS-RNTI for scheduling PUSCH transmission or of DCI format 1_0 with CRC scrambled by C-RNTI for scheduling PDSCH receptions. If these PDCCH monitoring occasions </w:t>
      </w:r>
      <w:r w:rsidR="00BE7F08" w:rsidRPr="001D7276">
        <w:rPr>
          <w:lang w:eastAsia="zh-CN"/>
        </w:rPr>
        <w:t xml:space="preserve">fall during the cell DTX-OFF period, considering UE power consumption, UE does not need to monitor these PDCCH monitoring occasions. Therefore, </w:t>
      </w:r>
      <w:bookmarkStart w:id="4" w:name="OLE_LINK3"/>
      <w:bookmarkStart w:id="5" w:name="OLE_LINK4"/>
      <w:r w:rsidR="00BE7F08" w:rsidRPr="001D7276">
        <w:rPr>
          <w:lang w:eastAsia="zh-CN"/>
        </w:rPr>
        <w:t>the SDT transmission</w:t>
      </w:r>
      <w:r w:rsidR="00BE7F08" w:rsidRPr="001D7276">
        <w:rPr>
          <w:b/>
          <w:i/>
          <w:lang w:eastAsia="zh-CN"/>
        </w:rPr>
        <w:t xml:space="preserve"> </w:t>
      </w:r>
      <w:r w:rsidR="00BE7F08" w:rsidRPr="001D7276">
        <w:rPr>
          <w:lang w:eastAsia="zh-CN"/>
        </w:rPr>
        <w:t>mechanism needs to be enhanced to adapt to Cell-DTX operation.</w:t>
      </w:r>
    </w:p>
    <w:bookmarkEnd w:id="4"/>
    <w:bookmarkEnd w:id="5"/>
    <w:p w14:paraId="09B656D1" w14:textId="594BD19A" w:rsidR="00C80FF9" w:rsidRPr="001D7276" w:rsidRDefault="005E4515" w:rsidP="00BE7F08">
      <w:pPr>
        <w:jc w:val="center"/>
        <w:rPr>
          <w:lang w:eastAsia="zh-CN"/>
        </w:rPr>
      </w:pPr>
      <w:r w:rsidRPr="001D7276">
        <w:rPr>
          <w:noProof/>
          <w:lang w:eastAsia="zh-CN"/>
        </w:rPr>
        <w:drawing>
          <wp:inline distT="0" distB="0" distL="0" distR="0" wp14:anchorId="6ACA02AD" wp14:editId="49C8F2DD">
            <wp:extent cx="5666064" cy="1558542"/>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679623" cy="1562272"/>
                    </a:xfrm>
                    <a:prstGeom prst="rect">
                      <a:avLst/>
                    </a:prstGeom>
                    <a:noFill/>
                  </pic:spPr>
                </pic:pic>
              </a:graphicData>
            </a:graphic>
          </wp:inline>
        </w:drawing>
      </w:r>
    </w:p>
    <w:p w14:paraId="1C85A9CF" w14:textId="79995757" w:rsidR="004F2A70" w:rsidRPr="001D7276" w:rsidRDefault="004F2A70" w:rsidP="00BE7F08">
      <w:pPr>
        <w:jc w:val="center"/>
        <w:rPr>
          <w:b/>
          <w:lang w:eastAsia="zh-CN"/>
        </w:rPr>
      </w:pPr>
      <w:r w:rsidRPr="001D7276">
        <w:rPr>
          <w:rFonts w:hint="eastAsia"/>
          <w:b/>
          <w:lang w:eastAsia="zh-CN"/>
        </w:rPr>
        <w:t>F</w:t>
      </w:r>
      <w:r w:rsidRPr="001D7276">
        <w:rPr>
          <w:b/>
          <w:lang w:eastAsia="zh-CN"/>
        </w:rPr>
        <w:t xml:space="preserve">igure </w:t>
      </w:r>
      <w:r w:rsidR="00C34918">
        <w:rPr>
          <w:b/>
          <w:lang w:eastAsia="zh-CN"/>
        </w:rPr>
        <w:t>7</w:t>
      </w:r>
      <w:r w:rsidRPr="001D7276">
        <w:rPr>
          <w:b/>
          <w:lang w:eastAsia="zh-CN"/>
        </w:rPr>
        <w:t xml:space="preserve">: </w:t>
      </w:r>
      <w:r w:rsidR="00C34918">
        <w:rPr>
          <w:b/>
          <w:lang w:eastAsia="zh-CN"/>
        </w:rPr>
        <w:t>SDT with Cell DRX/DTX</w:t>
      </w:r>
    </w:p>
    <w:p w14:paraId="6C4B8365" w14:textId="2C50F34E" w:rsidR="00C80FF9" w:rsidRPr="001D7276" w:rsidRDefault="00BE7F08" w:rsidP="00C80FF9">
      <w:pPr>
        <w:rPr>
          <w:b/>
          <w:i/>
          <w:lang w:eastAsia="zh-CN"/>
        </w:rPr>
      </w:pPr>
      <w:r w:rsidRPr="001D7276">
        <w:rPr>
          <w:rFonts w:hint="eastAsia"/>
          <w:b/>
          <w:i/>
          <w:lang w:eastAsia="zh-CN"/>
        </w:rPr>
        <w:t>P</w:t>
      </w:r>
      <w:r w:rsidRPr="001D7276">
        <w:rPr>
          <w:b/>
          <w:i/>
          <w:lang w:eastAsia="zh-CN"/>
        </w:rPr>
        <w:t xml:space="preserve">roposal </w:t>
      </w:r>
      <w:r w:rsidR="003F7BB5" w:rsidRPr="001D7276">
        <w:rPr>
          <w:b/>
          <w:i/>
          <w:lang w:eastAsia="zh-CN"/>
        </w:rPr>
        <w:t>17</w:t>
      </w:r>
      <w:r w:rsidRPr="001D7276">
        <w:rPr>
          <w:b/>
          <w:i/>
          <w:lang w:eastAsia="zh-CN"/>
        </w:rPr>
        <w:t>: The SDT transmission mechanism needs to be enhanced to adapt to Cell-DTX operation.</w:t>
      </w:r>
    </w:p>
    <w:p w14:paraId="244F2522" w14:textId="77777777" w:rsidR="00C80FF9" w:rsidRPr="001D7276" w:rsidRDefault="00C80FF9" w:rsidP="00C80FF9">
      <w:pPr>
        <w:rPr>
          <w:lang w:eastAsia="zh-CN"/>
        </w:rPr>
      </w:pPr>
    </w:p>
    <w:p w14:paraId="361D1F72" w14:textId="2934C9AC" w:rsidR="00936E21" w:rsidRPr="001D7276" w:rsidRDefault="00936E21" w:rsidP="00936E21">
      <w:pPr>
        <w:pStyle w:val="1"/>
        <w:rPr>
          <w:sz w:val="22"/>
          <w:szCs w:val="22"/>
        </w:rPr>
      </w:pPr>
      <w:r w:rsidRPr="001D7276">
        <w:rPr>
          <w:sz w:val="22"/>
          <w:szCs w:val="22"/>
        </w:rPr>
        <w:t>Conclusion</w:t>
      </w:r>
    </w:p>
    <w:p w14:paraId="164C231F" w14:textId="2EF835C5" w:rsidR="00936E21" w:rsidRPr="001D7276" w:rsidRDefault="00936E21" w:rsidP="00936E21">
      <w:pPr>
        <w:rPr>
          <w:lang w:eastAsia="zh-CN"/>
        </w:rPr>
      </w:pPr>
      <w:r w:rsidRPr="001D7276">
        <w:rPr>
          <w:lang w:eastAsia="zh-CN"/>
        </w:rPr>
        <w:t xml:space="preserve">In this contribution, we provided </w:t>
      </w:r>
      <w:r w:rsidR="00DE21A7" w:rsidRPr="001D7276">
        <w:rPr>
          <w:lang w:eastAsia="zh-CN"/>
        </w:rPr>
        <w:t>views on Redcap positioning</w:t>
      </w:r>
      <w:r w:rsidRPr="001D7276">
        <w:rPr>
          <w:lang w:eastAsia="zh-CN"/>
        </w:rPr>
        <w:t xml:space="preserve">. In summary, </w:t>
      </w:r>
      <w:r w:rsidRPr="001D7276">
        <w:rPr>
          <w:rFonts w:hint="eastAsia"/>
          <w:lang w:eastAsia="zh-CN"/>
        </w:rPr>
        <w:t>we</w:t>
      </w:r>
      <w:r w:rsidRPr="001D7276">
        <w:rPr>
          <w:lang w:eastAsia="zh-CN"/>
        </w:rPr>
        <w:t xml:space="preserve"> </w:t>
      </w:r>
      <w:r w:rsidRPr="001D7276">
        <w:rPr>
          <w:rFonts w:hint="eastAsia"/>
          <w:lang w:eastAsia="zh-CN"/>
        </w:rPr>
        <w:t>have</w:t>
      </w:r>
      <w:r w:rsidRPr="001D7276">
        <w:rPr>
          <w:lang w:eastAsia="zh-CN"/>
        </w:rPr>
        <w:t xml:space="preserve"> following </w:t>
      </w:r>
      <w:r w:rsidR="00617C42" w:rsidRPr="001D7276">
        <w:rPr>
          <w:lang w:eastAsia="zh-CN"/>
        </w:rPr>
        <w:t>o</w:t>
      </w:r>
      <w:r w:rsidR="00813854" w:rsidRPr="001D7276">
        <w:rPr>
          <w:lang w:eastAsia="zh-CN"/>
        </w:rPr>
        <w:t>bservation</w:t>
      </w:r>
      <w:r w:rsidR="00C55FE4" w:rsidRPr="001D7276">
        <w:rPr>
          <w:lang w:eastAsia="zh-CN"/>
        </w:rPr>
        <w:t>s and proposals</w:t>
      </w:r>
      <w:r w:rsidRPr="001D7276">
        <w:rPr>
          <w:lang w:eastAsia="zh-CN"/>
        </w:rPr>
        <w:t>:</w:t>
      </w:r>
    </w:p>
    <w:p w14:paraId="2E6847B4" w14:textId="77777777" w:rsidR="00840777" w:rsidRPr="001D7276" w:rsidRDefault="00840777" w:rsidP="00840777">
      <w:pPr>
        <w:rPr>
          <w:b/>
          <w:i/>
          <w:lang w:eastAsia="zh-CN"/>
        </w:rPr>
      </w:pPr>
      <w:r w:rsidRPr="001D7276">
        <w:rPr>
          <w:b/>
          <w:i/>
          <w:lang w:eastAsia="zh-CN"/>
        </w:rPr>
        <w:t>Proposal 1: PDCCH repetition in time domain can be considered for PDCCH coverage enhancement in NR NTN.</w:t>
      </w:r>
    </w:p>
    <w:p w14:paraId="25C5A77A" w14:textId="77777777" w:rsidR="00840777" w:rsidRPr="001D7276" w:rsidRDefault="00840777" w:rsidP="00840777">
      <w:pPr>
        <w:rPr>
          <w:b/>
          <w:i/>
          <w:lang w:eastAsia="zh-CN"/>
        </w:rPr>
      </w:pPr>
      <w:r w:rsidRPr="001D7276">
        <w:rPr>
          <w:rFonts w:hint="eastAsia"/>
          <w:b/>
          <w:i/>
          <w:lang w:eastAsia="zh-CN"/>
        </w:rPr>
        <w:t>P</w:t>
      </w:r>
      <w:r w:rsidRPr="001D7276">
        <w:rPr>
          <w:b/>
          <w:i/>
          <w:lang w:eastAsia="zh-CN"/>
        </w:rPr>
        <w:t>roposal 2:</w:t>
      </w:r>
      <w:r w:rsidRPr="001D7276">
        <w:rPr>
          <w:b/>
          <w:i/>
        </w:rPr>
        <w:t xml:space="preserve"> </w:t>
      </w:r>
      <w:r w:rsidRPr="001D7276">
        <w:rPr>
          <w:b/>
          <w:i/>
          <w:lang w:eastAsia="zh-CN"/>
        </w:rPr>
        <w:t>For PDCCH repetition in time domain in NR NTN, only intra slot PDCCH repetition can be considered.</w:t>
      </w:r>
    </w:p>
    <w:p w14:paraId="2AB6AC1E" w14:textId="77777777" w:rsidR="00840777" w:rsidRPr="001D7276" w:rsidRDefault="00840777" w:rsidP="00840777">
      <w:pPr>
        <w:rPr>
          <w:b/>
          <w:i/>
          <w:lang w:eastAsia="zh-CN"/>
        </w:rPr>
      </w:pPr>
      <w:r w:rsidRPr="001D7276">
        <w:rPr>
          <w:b/>
          <w:i/>
          <w:lang w:eastAsia="zh-CN"/>
        </w:rPr>
        <w:t>Proposal 3: For signaling and configuration, M-TRP based PDCCH repetition in R17 can be as a start point for PDCCH coverage enhancement in NR NTN.</w:t>
      </w:r>
    </w:p>
    <w:p w14:paraId="3C1D7D49" w14:textId="77777777" w:rsidR="00840777" w:rsidRPr="001D7276" w:rsidRDefault="00840777" w:rsidP="00840777">
      <w:pPr>
        <w:rPr>
          <w:b/>
          <w:i/>
          <w:lang w:eastAsia="zh-CN"/>
        </w:rPr>
      </w:pPr>
      <w:r w:rsidRPr="001D7276">
        <w:rPr>
          <w:rFonts w:hint="eastAsia"/>
          <w:b/>
          <w:i/>
          <w:lang w:eastAsia="zh-CN"/>
        </w:rPr>
        <w:t>P</w:t>
      </w:r>
      <w:r w:rsidRPr="001D7276">
        <w:rPr>
          <w:b/>
          <w:i/>
          <w:lang w:eastAsia="zh-CN"/>
        </w:rPr>
        <w:t>roposal 4: To enhance the coverage of PDSCH with Msg4/SIB1/SIB19, PDSCH repetition can be considered for Msg4/SIB1/SIB19.</w:t>
      </w:r>
    </w:p>
    <w:p w14:paraId="32AA4A72" w14:textId="77777777" w:rsidR="00840777" w:rsidRPr="00792CDC" w:rsidRDefault="00840777" w:rsidP="00792CDC">
      <w:pPr>
        <w:rPr>
          <w:b/>
          <w:i/>
          <w:lang w:eastAsia="zh-CN"/>
        </w:rPr>
      </w:pPr>
      <w:r w:rsidRPr="001D7276">
        <w:rPr>
          <w:b/>
          <w:i/>
          <w:lang w:eastAsia="zh-CN"/>
        </w:rPr>
        <w:t>Proposal 5: From a compromise perspective, the default value with extended periodicity assumed by NTN UE for initial access can be 160ms.</w:t>
      </w:r>
    </w:p>
    <w:p w14:paraId="5A55865E" w14:textId="77777777" w:rsidR="00840777" w:rsidRPr="001D7276" w:rsidRDefault="00840777" w:rsidP="00840777">
      <w:pPr>
        <w:rPr>
          <w:b/>
          <w:i/>
          <w:lang w:eastAsia="zh-CN"/>
        </w:rPr>
      </w:pPr>
      <w:r w:rsidRPr="001D7276">
        <w:rPr>
          <w:b/>
          <w:i/>
          <w:lang w:eastAsia="zh-CN"/>
        </w:rPr>
        <w:t>Proposal 6: Enhancements for transmitting the DL common channels using a wider beam footprint should be de-prioritized.</w:t>
      </w:r>
    </w:p>
    <w:p w14:paraId="7E3F07F1" w14:textId="77777777" w:rsidR="00840777" w:rsidRPr="001D7276" w:rsidRDefault="00840777" w:rsidP="00792CDC">
      <w:pPr>
        <w:rPr>
          <w:b/>
          <w:i/>
          <w:lang w:eastAsia="zh-CN"/>
        </w:rPr>
      </w:pPr>
      <w:r w:rsidRPr="001D7276">
        <w:rPr>
          <w:b/>
          <w:i/>
          <w:lang w:eastAsia="zh-CN"/>
        </w:rPr>
        <w:t>Proposal 7: Cell DTX/DRX enhancements on Cell DRX/DTX are needed to be considered beam hopping in NTN.</w:t>
      </w:r>
    </w:p>
    <w:p w14:paraId="25431587" w14:textId="77777777" w:rsidR="00840777" w:rsidRPr="00792CDC" w:rsidRDefault="00840777" w:rsidP="00840777">
      <w:pPr>
        <w:rPr>
          <w:b/>
          <w:i/>
          <w:lang w:eastAsia="zh-CN"/>
        </w:rPr>
      </w:pPr>
      <w:r w:rsidRPr="00792CDC">
        <w:rPr>
          <w:b/>
          <w:i/>
          <w:lang w:eastAsia="zh-CN"/>
        </w:rPr>
        <w:t>Proposal 8: In RRC multiple sets of cell DTX/DRX pattern configurations can be configured by the network, and the network can indicate the switching of cell DTX/DRX patterns through L1 signaling.</w:t>
      </w:r>
    </w:p>
    <w:p w14:paraId="199DA28E" w14:textId="77777777" w:rsidR="00840777" w:rsidRPr="001D7276" w:rsidRDefault="00840777" w:rsidP="00840777">
      <w:pPr>
        <w:rPr>
          <w:b/>
          <w:i/>
          <w:lang w:val="en-GB" w:eastAsia="zh-CN"/>
        </w:rPr>
      </w:pPr>
      <w:r w:rsidRPr="001D7276">
        <w:rPr>
          <w:b/>
          <w:i/>
          <w:lang w:val="en-GB" w:eastAsia="zh-CN"/>
        </w:rPr>
        <w:t>Proposal 9: A new type of cell DTX for connected-mode UEs during its non-active period UE does not except to receive any downlink signal.</w:t>
      </w:r>
    </w:p>
    <w:p w14:paraId="5C977D87" w14:textId="77777777" w:rsidR="00840777" w:rsidRPr="001D7276" w:rsidRDefault="00840777" w:rsidP="00840777">
      <w:pPr>
        <w:rPr>
          <w:rFonts w:eastAsia="宋体"/>
          <w:b/>
          <w:i/>
          <w:color w:val="000000"/>
          <w:kern w:val="2"/>
          <w:lang w:eastAsia="zh-CN"/>
        </w:rPr>
      </w:pPr>
      <w:r w:rsidRPr="001D7276">
        <w:rPr>
          <w:rFonts w:eastAsia="宋体" w:hint="eastAsia"/>
          <w:b/>
          <w:i/>
          <w:color w:val="000000"/>
          <w:kern w:val="2"/>
          <w:lang w:eastAsia="zh-CN"/>
        </w:rPr>
        <w:t>P</w:t>
      </w:r>
      <w:r w:rsidRPr="001D7276">
        <w:rPr>
          <w:rFonts w:eastAsia="宋体"/>
          <w:b/>
          <w:i/>
          <w:color w:val="000000"/>
          <w:kern w:val="2"/>
          <w:lang w:eastAsia="zh-CN"/>
        </w:rPr>
        <w:t>roposal 10: Cell DTX/DRX pattern configuration should be supported in RRC idle/inactive mode.</w:t>
      </w:r>
    </w:p>
    <w:p w14:paraId="2D6AAD02" w14:textId="77777777" w:rsidR="00840777" w:rsidRPr="001D7276" w:rsidRDefault="00840777" w:rsidP="00840777">
      <w:pPr>
        <w:rPr>
          <w:rFonts w:eastAsia="宋体"/>
          <w:b/>
          <w:i/>
          <w:color w:val="000000"/>
          <w:kern w:val="2"/>
          <w:lang w:eastAsia="zh-CN"/>
        </w:rPr>
      </w:pPr>
      <w:r w:rsidRPr="001D7276">
        <w:rPr>
          <w:rFonts w:eastAsia="宋体"/>
          <w:b/>
          <w:i/>
          <w:color w:val="000000"/>
          <w:kern w:val="2"/>
          <w:lang w:eastAsia="zh-CN"/>
        </w:rPr>
        <w:t>Proposal 11: In RRC idle/inactive mode, multiple sets of cell DTX/DRX pattern configurations can be configured through system information and the network can indicate the switching of cell DTX/DRX patterns through L1 signaling.</w:t>
      </w:r>
    </w:p>
    <w:p w14:paraId="0375BFA1" w14:textId="77777777" w:rsidR="00840777" w:rsidRPr="001D7276" w:rsidRDefault="00840777" w:rsidP="00840777">
      <w:pPr>
        <w:rPr>
          <w:b/>
          <w:i/>
          <w:lang w:eastAsia="zh-CN"/>
        </w:rPr>
      </w:pPr>
      <w:r w:rsidRPr="001D7276">
        <w:rPr>
          <w:b/>
          <w:i/>
          <w:lang w:eastAsia="zh-CN"/>
        </w:rPr>
        <w:t>Proposal 12:</w:t>
      </w:r>
      <w:r w:rsidRPr="001D7276">
        <w:rPr>
          <w:i/>
        </w:rPr>
        <w:t xml:space="preserve"> </w:t>
      </w:r>
      <w:r w:rsidRPr="001D7276">
        <w:rPr>
          <w:b/>
          <w:i/>
          <w:lang w:eastAsia="zh-CN"/>
        </w:rPr>
        <w:t>Cell DTX/DRX mechanism in RRC idle/inactive mode needs to consider the specification impacts on the following UE activities.</w:t>
      </w:r>
    </w:p>
    <w:p w14:paraId="57453C48" w14:textId="77777777" w:rsidR="00840777" w:rsidRPr="001D7276" w:rsidRDefault="00840777" w:rsidP="00B16E93">
      <w:pPr>
        <w:pStyle w:val="af2"/>
        <w:numPr>
          <w:ilvl w:val="0"/>
          <w:numId w:val="21"/>
        </w:numPr>
        <w:ind w:firstLineChars="0"/>
        <w:rPr>
          <w:b/>
          <w:i/>
          <w:lang w:eastAsia="zh-CN"/>
        </w:rPr>
      </w:pPr>
      <w:r w:rsidRPr="001D7276">
        <w:rPr>
          <w:b/>
          <w:i/>
          <w:lang w:eastAsia="zh-CN"/>
        </w:rPr>
        <w:lastRenderedPageBreak/>
        <w:t>RRM measurement</w:t>
      </w:r>
    </w:p>
    <w:p w14:paraId="16268A39" w14:textId="77777777" w:rsidR="00840777" w:rsidRPr="001D7276" w:rsidRDefault="00840777" w:rsidP="00B16E93">
      <w:pPr>
        <w:pStyle w:val="af2"/>
        <w:numPr>
          <w:ilvl w:val="0"/>
          <w:numId w:val="21"/>
        </w:numPr>
        <w:ind w:firstLineChars="0"/>
        <w:rPr>
          <w:b/>
          <w:i/>
          <w:lang w:eastAsia="zh-CN"/>
        </w:rPr>
      </w:pPr>
      <w:r w:rsidRPr="001D7276">
        <w:rPr>
          <w:b/>
          <w:i/>
          <w:lang w:eastAsia="zh-CN"/>
        </w:rPr>
        <w:t>SIB1 reception</w:t>
      </w:r>
    </w:p>
    <w:p w14:paraId="5F916E0B" w14:textId="77777777" w:rsidR="00840777" w:rsidRPr="001D7276" w:rsidRDefault="00840777" w:rsidP="00B16E93">
      <w:pPr>
        <w:pStyle w:val="af2"/>
        <w:numPr>
          <w:ilvl w:val="0"/>
          <w:numId w:val="21"/>
        </w:numPr>
        <w:ind w:firstLineChars="0"/>
        <w:rPr>
          <w:b/>
          <w:i/>
          <w:lang w:eastAsia="zh-CN"/>
        </w:rPr>
      </w:pPr>
      <w:r w:rsidRPr="001D7276">
        <w:rPr>
          <w:b/>
          <w:i/>
          <w:lang w:eastAsia="zh-CN"/>
        </w:rPr>
        <w:t>System information updates</w:t>
      </w:r>
    </w:p>
    <w:p w14:paraId="693784D2" w14:textId="77777777" w:rsidR="00840777" w:rsidRPr="001D7276" w:rsidRDefault="00840777" w:rsidP="00B16E93">
      <w:pPr>
        <w:pStyle w:val="af2"/>
        <w:numPr>
          <w:ilvl w:val="0"/>
          <w:numId w:val="21"/>
        </w:numPr>
        <w:ind w:firstLineChars="0"/>
        <w:rPr>
          <w:b/>
          <w:i/>
          <w:lang w:eastAsia="zh-CN"/>
        </w:rPr>
      </w:pPr>
      <w:r w:rsidRPr="001D7276">
        <w:rPr>
          <w:b/>
          <w:i/>
          <w:lang w:eastAsia="zh-CN"/>
        </w:rPr>
        <w:t>Paging message reception</w:t>
      </w:r>
    </w:p>
    <w:p w14:paraId="11EF4A8D" w14:textId="77777777" w:rsidR="00840777" w:rsidRPr="001D7276" w:rsidRDefault="00840777" w:rsidP="00B16E93">
      <w:pPr>
        <w:pStyle w:val="af2"/>
        <w:numPr>
          <w:ilvl w:val="0"/>
          <w:numId w:val="21"/>
        </w:numPr>
        <w:ind w:firstLineChars="0"/>
        <w:rPr>
          <w:b/>
          <w:i/>
          <w:lang w:eastAsia="zh-CN"/>
        </w:rPr>
      </w:pPr>
      <w:r w:rsidRPr="001D7276">
        <w:rPr>
          <w:b/>
          <w:i/>
          <w:lang w:eastAsia="zh-CN"/>
        </w:rPr>
        <w:t>RACH procedure</w:t>
      </w:r>
    </w:p>
    <w:p w14:paraId="240BCA08" w14:textId="77777777" w:rsidR="00840777" w:rsidRPr="001D7276" w:rsidRDefault="00840777" w:rsidP="00B16E93">
      <w:pPr>
        <w:pStyle w:val="af2"/>
        <w:numPr>
          <w:ilvl w:val="0"/>
          <w:numId w:val="21"/>
        </w:numPr>
        <w:ind w:firstLineChars="0"/>
        <w:rPr>
          <w:b/>
          <w:i/>
          <w:lang w:eastAsia="zh-CN"/>
        </w:rPr>
      </w:pPr>
      <w:r w:rsidRPr="001D7276">
        <w:rPr>
          <w:b/>
          <w:i/>
          <w:lang w:eastAsia="zh-CN"/>
        </w:rPr>
        <w:t>SDT</w:t>
      </w:r>
    </w:p>
    <w:p w14:paraId="09692E27" w14:textId="69F43A10" w:rsidR="00840777" w:rsidRPr="001D7276" w:rsidRDefault="00840777" w:rsidP="00840777">
      <w:pPr>
        <w:jc w:val="left"/>
        <w:rPr>
          <w:b/>
          <w:i/>
          <w:lang w:eastAsia="zh-CN"/>
        </w:rPr>
      </w:pPr>
      <w:r w:rsidRPr="001D7276">
        <w:rPr>
          <w:b/>
          <w:i/>
          <w:lang w:eastAsia="zh-CN"/>
        </w:rPr>
        <w:t>Proposal 13:</w:t>
      </w:r>
      <w:r w:rsidR="00E97EBB">
        <w:rPr>
          <w:b/>
          <w:i/>
          <w:lang w:eastAsia="zh-CN"/>
        </w:rPr>
        <w:t>W</w:t>
      </w:r>
      <w:bookmarkStart w:id="6" w:name="_GoBack"/>
      <w:bookmarkEnd w:id="6"/>
      <w:r w:rsidRPr="001D7276">
        <w:rPr>
          <w:b/>
          <w:i/>
          <w:lang w:eastAsia="zh-CN"/>
        </w:rPr>
        <w:t>hen Cell DTX/DRX mechanism is applied in RRC idle/inactive mode, the time-domain receiving behavior of SIB1 needs to be modified.</w:t>
      </w:r>
    </w:p>
    <w:p w14:paraId="10C10994" w14:textId="77777777" w:rsidR="00840777" w:rsidRPr="001D7276" w:rsidRDefault="00840777" w:rsidP="00840777">
      <w:pPr>
        <w:jc w:val="left"/>
        <w:rPr>
          <w:b/>
          <w:i/>
          <w:lang w:eastAsia="zh-CN"/>
        </w:rPr>
      </w:pPr>
      <w:r w:rsidRPr="001D7276">
        <w:rPr>
          <w:b/>
          <w:i/>
          <w:lang w:eastAsia="zh-CN"/>
        </w:rPr>
        <w:t>Proposal 14: The system information update mechanism needs to be enhanced to adapt to Cell-DTX operation.</w:t>
      </w:r>
    </w:p>
    <w:p w14:paraId="19EC5D23" w14:textId="0918A66F" w:rsidR="00840777" w:rsidRPr="001D7276" w:rsidRDefault="00840777" w:rsidP="00936E21">
      <w:pPr>
        <w:rPr>
          <w:b/>
          <w:i/>
          <w:lang w:eastAsia="zh-CN"/>
        </w:rPr>
      </w:pPr>
      <w:r w:rsidRPr="001D7276">
        <w:rPr>
          <w:rFonts w:hint="eastAsia"/>
          <w:b/>
          <w:i/>
          <w:lang w:eastAsia="zh-CN"/>
        </w:rPr>
        <w:t>P</w:t>
      </w:r>
      <w:r w:rsidRPr="001D7276">
        <w:rPr>
          <w:b/>
          <w:i/>
          <w:lang w:eastAsia="zh-CN"/>
        </w:rPr>
        <w:t xml:space="preserve">roposal 15: The mechanism for determining PO needs to be enhanced to avoid PO falling into the cell DTX-OFF period. </w:t>
      </w:r>
    </w:p>
    <w:p w14:paraId="636EEA0D" w14:textId="31E4BB75" w:rsidR="00901053" w:rsidRPr="001D7276" w:rsidRDefault="00840777" w:rsidP="00840777">
      <w:pPr>
        <w:jc w:val="left"/>
        <w:rPr>
          <w:b/>
          <w:i/>
          <w:lang w:eastAsia="zh-CN"/>
        </w:rPr>
      </w:pPr>
      <w:r w:rsidRPr="001D7276">
        <w:rPr>
          <w:b/>
          <w:i/>
          <w:lang w:eastAsia="zh-CN"/>
        </w:rPr>
        <w:t>Proposal 16: When Cell DTX/DRX mechanism is applied in RRC idle/inactive mode, how to reduce RACH process latency needs to be considered.</w:t>
      </w:r>
    </w:p>
    <w:p w14:paraId="1E96E62E" w14:textId="77777777" w:rsidR="00901053" w:rsidRPr="001D7276" w:rsidRDefault="00901053" w:rsidP="00901053">
      <w:pPr>
        <w:rPr>
          <w:b/>
          <w:i/>
          <w:lang w:eastAsia="zh-CN"/>
        </w:rPr>
      </w:pPr>
      <w:r w:rsidRPr="001D7276">
        <w:rPr>
          <w:rFonts w:hint="eastAsia"/>
          <w:b/>
          <w:i/>
          <w:lang w:eastAsia="zh-CN"/>
        </w:rPr>
        <w:t>P</w:t>
      </w:r>
      <w:r w:rsidRPr="001D7276">
        <w:rPr>
          <w:b/>
          <w:i/>
          <w:lang w:eastAsia="zh-CN"/>
        </w:rPr>
        <w:t>roposal 17: The SDT transmission mechanism needs to be enhanced to adapt to Cell-DTX operation.</w:t>
      </w:r>
    </w:p>
    <w:p w14:paraId="441C4C73" w14:textId="77777777" w:rsidR="00F47C15" w:rsidRPr="001D7276" w:rsidRDefault="00F47C15" w:rsidP="00F47C15">
      <w:pPr>
        <w:pStyle w:val="af2"/>
        <w:ind w:left="846" w:firstLineChars="0" w:firstLine="0"/>
        <w:rPr>
          <w:b/>
          <w:i/>
          <w:lang w:eastAsia="zh-CN"/>
        </w:rPr>
      </w:pPr>
    </w:p>
    <w:p w14:paraId="4277A33B" w14:textId="77777777" w:rsidR="00936E21" w:rsidRPr="001D7276" w:rsidRDefault="00936E21" w:rsidP="00936E21">
      <w:pPr>
        <w:pStyle w:val="1"/>
        <w:rPr>
          <w:sz w:val="22"/>
          <w:szCs w:val="22"/>
        </w:rPr>
      </w:pPr>
      <w:r w:rsidRPr="001D7276">
        <w:rPr>
          <w:sz w:val="22"/>
          <w:szCs w:val="22"/>
        </w:rPr>
        <w:t>Reference</w:t>
      </w:r>
    </w:p>
    <w:p w14:paraId="66137F22" w14:textId="0DEDEF6D" w:rsidR="000D3D19" w:rsidRPr="001D7276" w:rsidRDefault="007E5EDD" w:rsidP="00C2439F">
      <w:pPr>
        <w:pStyle w:val="af2"/>
        <w:numPr>
          <w:ilvl w:val="0"/>
          <w:numId w:val="18"/>
        </w:numPr>
        <w:ind w:firstLineChars="0"/>
        <w:rPr>
          <w:lang w:eastAsia="zh-CN"/>
        </w:rPr>
      </w:pPr>
      <w:r w:rsidRPr="001D7276">
        <w:rPr>
          <w:lang w:eastAsia="zh-CN"/>
        </w:rPr>
        <w:t>RP-2</w:t>
      </w:r>
      <w:r w:rsidR="00C2439F" w:rsidRPr="001D7276">
        <w:rPr>
          <w:lang w:eastAsia="zh-CN"/>
        </w:rPr>
        <w:t>41667</w:t>
      </w:r>
      <w:r w:rsidRPr="001D7276">
        <w:rPr>
          <w:lang w:eastAsia="zh-CN"/>
        </w:rPr>
        <w:t>, “</w:t>
      </w:r>
      <w:r w:rsidR="00C2439F" w:rsidRPr="001D7276">
        <w:rPr>
          <w:lang w:eastAsia="zh-CN"/>
        </w:rPr>
        <w:t>Revised WID: Non-Terrestrial Networks (NTN) for NR Phase 3</w:t>
      </w:r>
      <w:r w:rsidRPr="001D7276">
        <w:rPr>
          <w:lang w:eastAsia="zh-CN"/>
        </w:rPr>
        <w:t xml:space="preserve">”, </w:t>
      </w:r>
      <w:r w:rsidR="00C2439F" w:rsidRPr="001D7276">
        <w:rPr>
          <w:lang w:eastAsia="zh-CN"/>
        </w:rPr>
        <w:t>Thales, CATT</w:t>
      </w:r>
      <w:r w:rsidRPr="001D7276">
        <w:rPr>
          <w:lang w:eastAsia="zh-CN"/>
        </w:rPr>
        <w:t>.</w:t>
      </w:r>
    </w:p>
    <w:p w14:paraId="7C06E9DB" w14:textId="4ADC0713" w:rsidR="008416A8" w:rsidRPr="001D7276" w:rsidRDefault="008416A8" w:rsidP="008416A8">
      <w:pPr>
        <w:pStyle w:val="af2"/>
        <w:numPr>
          <w:ilvl w:val="0"/>
          <w:numId w:val="18"/>
        </w:numPr>
        <w:ind w:firstLineChars="0"/>
        <w:rPr>
          <w:lang w:eastAsia="zh-CN"/>
        </w:rPr>
      </w:pPr>
      <w:r w:rsidRPr="001D7276">
        <w:rPr>
          <w:lang w:eastAsia="zh-CN"/>
        </w:rPr>
        <w:t>3GPP RAN1#118 Chairman’s Notes, Maastricht, NL, August 19th – 23rd, 2024.</w:t>
      </w:r>
    </w:p>
    <w:p w14:paraId="49C35B24" w14:textId="4C53E23E" w:rsidR="00D42330" w:rsidRPr="001D7276" w:rsidRDefault="004357D3" w:rsidP="006D2A2A">
      <w:pPr>
        <w:pStyle w:val="af2"/>
        <w:numPr>
          <w:ilvl w:val="0"/>
          <w:numId w:val="18"/>
        </w:numPr>
        <w:ind w:firstLineChars="0"/>
        <w:rPr>
          <w:lang w:eastAsia="zh-CN"/>
        </w:rPr>
      </w:pPr>
      <w:r w:rsidRPr="001D7276">
        <w:rPr>
          <w:lang w:eastAsia="zh-CN"/>
        </w:rPr>
        <w:t>3GPP RAN1#11</w:t>
      </w:r>
      <w:r w:rsidR="00BA6E4D" w:rsidRPr="001D7276">
        <w:rPr>
          <w:lang w:eastAsia="zh-CN"/>
        </w:rPr>
        <w:t>7</w:t>
      </w:r>
      <w:r w:rsidRPr="001D7276">
        <w:rPr>
          <w:lang w:eastAsia="zh-CN"/>
        </w:rPr>
        <w:t xml:space="preserve"> Chairman’s Notes, </w:t>
      </w:r>
      <w:r w:rsidR="006D2A2A" w:rsidRPr="001D7276">
        <w:rPr>
          <w:lang w:eastAsia="zh-CN"/>
        </w:rPr>
        <w:t>Japan, May 20th –24th, 2024</w:t>
      </w:r>
      <w:r w:rsidRPr="001D7276">
        <w:rPr>
          <w:lang w:eastAsia="zh-CN"/>
        </w:rPr>
        <w:t>.</w:t>
      </w:r>
    </w:p>
    <w:p w14:paraId="553A2EB4" w14:textId="47010A1E" w:rsidR="00936E21" w:rsidRPr="008416A8" w:rsidRDefault="00936E21" w:rsidP="008416A8">
      <w:pPr>
        <w:rPr>
          <w:szCs w:val="20"/>
          <w:lang w:eastAsia="zh-CN"/>
        </w:rPr>
      </w:pPr>
    </w:p>
    <w:sectPr w:rsidR="00936E21" w:rsidRPr="008416A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DCF119" w14:textId="77777777" w:rsidR="00954482" w:rsidRDefault="00954482">
      <w:r>
        <w:separator/>
      </w:r>
    </w:p>
  </w:endnote>
  <w:endnote w:type="continuationSeparator" w:id="0">
    <w:p w14:paraId="55F3CBF9" w14:textId="77777777" w:rsidR="00954482" w:rsidRDefault="00954482">
      <w:r>
        <w:continuationSeparator/>
      </w:r>
    </w:p>
  </w:endnote>
  <w:endnote w:type="continuationNotice" w:id="1">
    <w:p w14:paraId="5CEDD93F" w14:textId="77777777" w:rsidR="00954482" w:rsidRDefault="009544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altName w:val="Apple SD Gothic Neo"/>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Calibri">
    <w:altName w:val="Helvetica Neue"/>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PGothic">
    <w:altName w:val="Hiragino Sans"/>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E74DBF" w14:textId="77777777" w:rsidR="00954482" w:rsidRDefault="00954482">
      <w:r>
        <w:separator/>
      </w:r>
    </w:p>
  </w:footnote>
  <w:footnote w:type="continuationSeparator" w:id="0">
    <w:p w14:paraId="0205EDF8" w14:textId="77777777" w:rsidR="00954482" w:rsidRDefault="00954482">
      <w:r>
        <w:continuationSeparator/>
      </w:r>
    </w:p>
  </w:footnote>
  <w:footnote w:type="continuationNotice" w:id="1">
    <w:p w14:paraId="2C7A530B" w14:textId="77777777" w:rsidR="00954482" w:rsidRDefault="0095448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9D3358"/>
    <w:multiLevelType w:val="multilevel"/>
    <w:tmpl w:val="676AE3FC"/>
    <w:lvl w:ilvl="0">
      <w:start w:val="1"/>
      <w:numFmt w:val="bullet"/>
      <w:lvlText w:val=""/>
      <w:lvlJc w:val="left"/>
      <w:pPr>
        <w:tabs>
          <w:tab w:val="num" w:pos="0"/>
        </w:tabs>
        <w:ind w:left="846" w:hanging="42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18831C05"/>
    <w:multiLevelType w:val="hybridMultilevel"/>
    <w:tmpl w:val="66FC4892"/>
    <w:lvl w:ilvl="0" w:tplc="8B90B5CA">
      <w:start w:val="5"/>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65016E7"/>
    <w:multiLevelType w:val="hybridMultilevel"/>
    <w:tmpl w:val="5F026124"/>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326B5D7A"/>
    <w:multiLevelType w:val="multilevel"/>
    <w:tmpl w:val="9A1C9BC8"/>
    <w:lvl w:ilvl="0">
      <w:start w:val="1"/>
      <w:numFmt w:val="bullet"/>
      <w:lvlText w:val=""/>
      <w:lvlJc w:val="left"/>
      <w:pPr>
        <w:tabs>
          <w:tab w:val="num" w:pos="0"/>
        </w:tabs>
        <w:ind w:left="880" w:hanging="440"/>
      </w:pPr>
      <w:rPr>
        <w:rFonts w:ascii="Symbol" w:hAnsi="Symbol" w:cs="Symbol" w:hint="default"/>
      </w:rPr>
    </w:lvl>
    <w:lvl w:ilvl="1">
      <w:start w:val="18"/>
      <w:numFmt w:val="bullet"/>
      <w:lvlText w:val="-"/>
      <w:lvlJc w:val="left"/>
      <w:pPr>
        <w:tabs>
          <w:tab w:val="num" w:pos="0"/>
        </w:tabs>
        <w:ind w:left="1320" w:hanging="440"/>
      </w:pPr>
      <w:rPr>
        <w:rFonts w:ascii="Times New Roman" w:hAnsi="Times New Roman" w:cs="Times New Roman" w:hint="default"/>
      </w:rPr>
    </w:lvl>
    <w:lvl w:ilvl="2">
      <w:start w:val="1"/>
      <w:numFmt w:val="bullet"/>
      <w:lvlText w:val=""/>
      <w:lvlJc w:val="left"/>
      <w:pPr>
        <w:tabs>
          <w:tab w:val="num" w:pos="0"/>
        </w:tabs>
        <w:ind w:left="1760" w:hanging="440"/>
      </w:pPr>
      <w:rPr>
        <w:rFonts w:ascii="Wingdings" w:hAnsi="Wingdings" w:cs="Wingdings" w:hint="default"/>
      </w:rPr>
    </w:lvl>
    <w:lvl w:ilvl="3">
      <w:start w:val="1"/>
      <w:numFmt w:val="bullet"/>
      <w:lvlText w:val=""/>
      <w:lvlJc w:val="left"/>
      <w:pPr>
        <w:tabs>
          <w:tab w:val="num" w:pos="0"/>
        </w:tabs>
        <w:ind w:left="2200" w:hanging="440"/>
      </w:pPr>
      <w:rPr>
        <w:rFonts w:ascii="Wingdings" w:hAnsi="Wingdings" w:cs="Wingdings" w:hint="default"/>
      </w:rPr>
    </w:lvl>
    <w:lvl w:ilvl="4">
      <w:start w:val="1"/>
      <w:numFmt w:val="bullet"/>
      <w:lvlText w:val=""/>
      <w:lvlJc w:val="left"/>
      <w:pPr>
        <w:tabs>
          <w:tab w:val="num" w:pos="0"/>
        </w:tabs>
        <w:ind w:left="2640" w:hanging="440"/>
      </w:pPr>
      <w:rPr>
        <w:rFonts w:ascii="Wingdings" w:hAnsi="Wingdings" w:cs="Wingdings" w:hint="default"/>
      </w:rPr>
    </w:lvl>
    <w:lvl w:ilvl="5">
      <w:start w:val="1"/>
      <w:numFmt w:val="bullet"/>
      <w:lvlText w:val=""/>
      <w:lvlJc w:val="left"/>
      <w:pPr>
        <w:tabs>
          <w:tab w:val="num" w:pos="0"/>
        </w:tabs>
        <w:ind w:left="3080" w:hanging="440"/>
      </w:pPr>
      <w:rPr>
        <w:rFonts w:ascii="Wingdings" w:hAnsi="Wingdings" w:cs="Wingdings" w:hint="default"/>
      </w:rPr>
    </w:lvl>
    <w:lvl w:ilvl="6">
      <w:start w:val="1"/>
      <w:numFmt w:val="bullet"/>
      <w:lvlText w:val=""/>
      <w:lvlJc w:val="left"/>
      <w:pPr>
        <w:tabs>
          <w:tab w:val="num" w:pos="0"/>
        </w:tabs>
        <w:ind w:left="3520" w:hanging="440"/>
      </w:pPr>
      <w:rPr>
        <w:rFonts w:ascii="Wingdings" w:hAnsi="Wingdings" w:cs="Wingdings" w:hint="default"/>
      </w:rPr>
    </w:lvl>
    <w:lvl w:ilvl="7">
      <w:start w:val="1"/>
      <w:numFmt w:val="bullet"/>
      <w:lvlText w:val=""/>
      <w:lvlJc w:val="left"/>
      <w:pPr>
        <w:tabs>
          <w:tab w:val="num" w:pos="0"/>
        </w:tabs>
        <w:ind w:left="3960" w:hanging="440"/>
      </w:pPr>
      <w:rPr>
        <w:rFonts w:ascii="Wingdings" w:hAnsi="Wingdings" w:cs="Wingdings" w:hint="default"/>
      </w:rPr>
    </w:lvl>
    <w:lvl w:ilvl="8">
      <w:start w:val="1"/>
      <w:numFmt w:val="bullet"/>
      <w:lvlText w:val=""/>
      <w:lvlJc w:val="left"/>
      <w:pPr>
        <w:tabs>
          <w:tab w:val="num" w:pos="0"/>
        </w:tabs>
        <w:ind w:left="4400" w:hanging="440"/>
      </w:pPr>
      <w:rPr>
        <w:rFonts w:ascii="Wingdings" w:hAnsi="Wingdings" w:cs="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0"/>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1819B4"/>
    <w:multiLevelType w:val="hybridMultilevel"/>
    <w:tmpl w:val="91F2558E"/>
    <w:lvl w:ilvl="0" w:tplc="7A2EB1C0">
      <w:start w:val="1"/>
      <w:numFmt w:val="bullet"/>
      <w:lvlText w:val="-"/>
      <w:lvlJc w:val="left"/>
      <w:pPr>
        <w:ind w:left="846" w:hanging="420"/>
      </w:pPr>
      <w:rPr>
        <w:rFonts w:ascii="Times New Roman" w:eastAsiaTheme="minorEastAsia" w:hAnsi="Times New Roman" w:cs="Times New Roma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9"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0" w15:restartNumberingAfterBreak="0">
    <w:nsid w:val="71EE786D"/>
    <w:multiLevelType w:val="multilevel"/>
    <w:tmpl w:val="B97A0B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2"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7A711DAB"/>
    <w:multiLevelType w:val="hybridMultilevel"/>
    <w:tmpl w:val="CFF21076"/>
    <w:lvl w:ilvl="0" w:tplc="7A2EB1C0">
      <w:start w:val="1"/>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A85072B"/>
    <w:multiLevelType w:val="hybridMultilevel"/>
    <w:tmpl w:val="7436BCC6"/>
    <w:lvl w:ilvl="0" w:tplc="90B60DE2">
      <w:start w:val="5"/>
      <w:numFmt w:val="bullet"/>
      <w:lvlText w:val="-"/>
      <w:lvlJc w:val="left"/>
      <w:pPr>
        <w:ind w:left="845" w:hanging="420"/>
      </w:pPr>
      <w:rPr>
        <w:rFonts w:ascii="Times New Roman" w:eastAsia="宋体"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D11427"/>
    <w:multiLevelType w:val="hybridMultilevel"/>
    <w:tmpl w:val="A6C09A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27"/>
  </w:num>
  <w:num w:numId="3">
    <w:abstractNumId w:val="21"/>
  </w:num>
  <w:num w:numId="4">
    <w:abstractNumId w:val="22"/>
  </w:num>
  <w:num w:numId="5">
    <w:abstractNumId w:val="16"/>
  </w:num>
  <w:num w:numId="6">
    <w:abstractNumId w:val="12"/>
  </w:num>
  <w:num w:numId="7">
    <w:abstractNumId w:val="23"/>
  </w:num>
  <w:num w:numId="8">
    <w:abstractNumId w:val="0"/>
  </w:num>
  <w:num w:numId="9">
    <w:abstractNumId w:val="13"/>
  </w:num>
  <w:num w:numId="10">
    <w:abstractNumId w:val="2"/>
  </w:num>
  <w:num w:numId="11">
    <w:abstractNumId w:val="17"/>
  </w:num>
  <w:num w:numId="12">
    <w:abstractNumId w:val="11"/>
  </w:num>
  <w:num w:numId="13">
    <w:abstractNumId w:val="19"/>
  </w:num>
  <w:num w:numId="14">
    <w:abstractNumId w:val="14"/>
  </w:num>
  <w:num w:numId="15">
    <w:abstractNumId w:val="5"/>
  </w:num>
  <w:num w:numId="16">
    <w:abstractNumId w:val="10"/>
  </w:num>
  <w:num w:numId="17">
    <w:abstractNumId w:val="15"/>
  </w:num>
  <w:num w:numId="18">
    <w:abstractNumId w:val="6"/>
  </w:num>
  <w:num w:numId="19">
    <w:abstractNumId w:val="3"/>
  </w:num>
  <w:num w:numId="20">
    <w:abstractNumId w:val="7"/>
  </w:num>
  <w:num w:numId="21">
    <w:abstractNumId w:val="25"/>
  </w:num>
  <w:num w:numId="22">
    <w:abstractNumId w:val="24"/>
  </w:num>
  <w:num w:numId="23">
    <w:abstractNumId w:val="20"/>
  </w:num>
  <w:num w:numId="24">
    <w:abstractNumId w:val="28"/>
  </w:num>
  <w:num w:numId="25">
    <w:abstractNumId w:val="8"/>
  </w:num>
  <w:num w:numId="26">
    <w:abstractNumId w:val="1"/>
  </w:num>
  <w:num w:numId="27">
    <w:abstractNumId w:val="26"/>
  </w:num>
  <w:num w:numId="28">
    <w:abstractNumId w:val="18"/>
  </w:num>
  <w:num w:numId="29">
    <w:abstractNumId w:val="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18CE"/>
    <w:rsid w:val="000027CE"/>
    <w:rsid w:val="00002893"/>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5F4E"/>
    <w:rsid w:val="00006517"/>
    <w:rsid w:val="00006847"/>
    <w:rsid w:val="00007116"/>
    <w:rsid w:val="000072B6"/>
    <w:rsid w:val="00007791"/>
    <w:rsid w:val="00007813"/>
    <w:rsid w:val="000078BB"/>
    <w:rsid w:val="00007F78"/>
    <w:rsid w:val="000104EA"/>
    <w:rsid w:val="0001074C"/>
    <w:rsid w:val="00010958"/>
    <w:rsid w:val="000109E6"/>
    <w:rsid w:val="00010A04"/>
    <w:rsid w:val="00011539"/>
    <w:rsid w:val="000115CF"/>
    <w:rsid w:val="00011943"/>
    <w:rsid w:val="00011C60"/>
    <w:rsid w:val="00011F67"/>
    <w:rsid w:val="00011FAB"/>
    <w:rsid w:val="00012028"/>
    <w:rsid w:val="000126BF"/>
    <w:rsid w:val="00012862"/>
    <w:rsid w:val="000128E6"/>
    <w:rsid w:val="00012A93"/>
    <w:rsid w:val="00012AB7"/>
    <w:rsid w:val="000133CB"/>
    <w:rsid w:val="000139D8"/>
    <w:rsid w:val="00013A54"/>
    <w:rsid w:val="00013EEE"/>
    <w:rsid w:val="00014035"/>
    <w:rsid w:val="00014107"/>
    <w:rsid w:val="00014650"/>
    <w:rsid w:val="000146FA"/>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AB2"/>
    <w:rsid w:val="00017CED"/>
    <w:rsid w:val="00017D8A"/>
    <w:rsid w:val="0002048D"/>
    <w:rsid w:val="00020524"/>
    <w:rsid w:val="0002059E"/>
    <w:rsid w:val="0002061D"/>
    <w:rsid w:val="00020C45"/>
    <w:rsid w:val="00020DA0"/>
    <w:rsid w:val="000210A9"/>
    <w:rsid w:val="000211EB"/>
    <w:rsid w:val="00021286"/>
    <w:rsid w:val="00021498"/>
    <w:rsid w:val="00021B29"/>
    <w:rsid w:val="00021E83"/>
    <w:rsid w:val="0002247D"/>
    <w:rsid w:val="000225A7"/>
    <w:rsid w:val="000227A5"/>
    <w:rsid w:val="00022977"/>
    <w:rsid w:val="00022E67"/>
    <w:rsid w:val="00023388"/>
    <w:rsid w:val="00023425"/>
    <w:rsid w:val="00023875"/>
    <w:rsid w:val="00023945"/>
    <w:rsid w:val="00023A6F"/>
    <w:rsid w:val="00023B81"/>
    <w:rsid w:val="00023F59"/>
    <w:rsid w:val="000241BE"/>
    <w:rsid w:val="000242F2"/>
    <w:rsid w:val="000243F5"/>
    <w:rsid w:val="000246F0"/>
    <w:rsid w:val="00024BD6"/>
    <w:rsid w:val="00024C03"/>
    <w:rsid w:val="00024CB6"/>
    <w:rsid w:val="00025377"/>
    <w:rsid w:val="00025689"/>
    <w:rsid w:val="000256F0"/>
    <w:rsid w:val="00025AE1"/>
    <w:rsid w:val="00025DDB"/>
    <w:rsid w:val="00025E29"/>
    <w:rsid w:val="000262C5"/>
    <w:rsid w:val="00026386"/>
    <w:rsid w:val="0002677E"/>
    <w:rsid w:val="00026B38"/>
    <w:rsid w:val="00026D4B"/>
    <w:rsid w:val="00026FC2"/>
    <w:rsid w:val="000270F1"/>
    <w:rsid w:val="0002732A"/>
    <w:rsid w:val="000273CD"/>
    <w:rsid w:val="000275C6"/>
    <w:rsid w:val="000276E6"/>
    <w:rsid w:val="0002771C"/>
    <w:rsid w:val="00027AD6"/>
    <w:rsid w:val="00027BE8"/>
    <w:rsid w:val="00027E5D"/>
    <w:rsid w:val="0003024C"/>
    <w:rsid w:val="00030263"/>
    <w:rsid w:val="00030270"/>
    <w:rsid w:val="000307E0"/>
    <w:rsid w:val="00030C0E"/>
    <w:rsid w:val="00030FE7"/>
    <w:rsid w:val="000310B5"/>
    <w:rsid w:val="00031664"/>
    <w:rsid w:val="000318C3"/>
    <w:rsid w:val="00031A90"/>
    <w:rsid w:val="00031ADB"/>
    <w:rsid w:val="00031F5E"/>
    <w:rsid w:val="00032056"/>
    <w:rsid w:val="000322D5"/>
    <w:rsid w:val="0003248B"/>
    <w:rsid w:val="00032798"/>
    <w:rsid w:val="000327D7"/>
    <w:rsid w:val="000328CA"/>
    <w:rsid w:val="00032C0A"/>
    <w:rsid w:val="00032E40"/>
    <w:rsid w:val="00032EF5"/>
    <w:rsid w:val="000332FE"/>
    <w:rsid w:val="000334BF"/>
    <w:rsid w:val="0003376B"/>
    <w:rsid w:val="00033B2B"/>
    <w:rsid w:val="00033D62"/>
    <w:rsid w:val="00033E7B"/>
    <w:rsid w:val="00033ED5"/>
    <w:rsid w:val="00033FB2"/>
    <w:rsid w:val="000340B6"/>
    <w:rsid w:val="000343EB"/>
    <w:rsid w:val="00034676"/>
    <w:rsid w:val="000346E6"/>
    <w:rsid w:val="00034DCB"/>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1C4"/>
    <w:rsid w:val="000415FA"/>
    <w:rsid w:val="000417D1"/>
    <w:rsid w:val="000419E8"/>
    <w:rsid w:val="00041AD2"/>
    <w:rsid w:val="00041C57"/>
    <w:rsid w:val="00041F51"/>
    <w:rsid w:val="0004261C"/>
    <w:rsid w:val="0004288D"/>
    <w:rsid w:val="00042C24"/>
    <w:rsid w:val="00042E7A"/>
    <w:rsid w:val="000433F0"/>
    <w:rsid w:val="000434B7"/>
    <w:rsid w:val="000435E4"/>
    <w:rsid w:val="000439C8"/>
    <w:rsid w:val="00043F26"/>
    <w:rsid w:val="0004404D"/>
    <w:rsid w:val="00044126"/>
    <w:rsid w:val="0004420D"/>
    <w:rsid w:val="000443C5"/>
    <w:rsid w:val="00044522"/>
    <w:rsid w:val="00044AAC"/>
    <w:rsid w:val="00045110"/>
    <w:rsid w:val="00045B68"/>
    <w:rsid w:val="00045CD2"/>
    <w:rsid w:val="00045D24"/>
    <w:rsid w:val="00045F4B"/>
    <w:rsid w:val="0004647F"/>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6D7"/>
    <w:rsid w:val="000512C9"/>
    <w:rsid w:val="0005131C"/>
    <w:rsid w:val="00051844"/>
    <w:rsid w:val="0005188A"/>
    <w:rsid w:val="000518E1"/>
    <w:rsid w:val="0005195B"/>
    <w:rsid w:val="00051A61"/>
    <w:rsid w:val="00051C00"/>
    <w:rsid w:val="00051E6D"/>
    <w:rsid w:val="000524F0"/>
    <w:rsid w:val="0005265C"/>
    <w:rsid w:val="00052AD2"/>
    <w:rsid w:val="00052E1D"/>
    <w:rsid w:val="000530DF"/>
    <w:rsid w:val="0005380B"/>
    <w:rsid w:val="000539C2"/>
    <w:rsid w:val="00053FF4"/>
    <w:rsid w:val="000540A9"/>
    <w:rsid w:val="000543D4"/>
    <w:rsid w:val="00054C23"/>
    <w:rsid w:val="00054D0A"/>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262"/>
    <w:rsid w:val="00057358"/>
    <w:rsid w:val="000574E1"/>
    <w:rsid w:val="00057C60"/>
    <w:rsid w:val="00057DC8"/>
    <w:rsid w:val="00057E06"/>
    <w:rsid w:val="0006034D"/>
    <w:rsid w:val="000605AE"/>
    <w:rsid w:val="00060685"/>
    <w:rsid w:val="00060937"/>
    <w:rsid w:val="00060C8C"/>
    <w:rsid w:val="000612E1"/>
    <w:rsid w:val="00061305"/>
    <w:rsid w:val="000614FE"/>
    <w:rsid w:val="00061DA4"/>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E42"/>
    <w:rsid w:val="0006716D"/>
    <w:rsid w:val="000671A5"/>
    <w:rsid w:val="000674DE"/>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72E8"/>
    <w:rsid w:val="000772F4"/>
    <w:rsid w:val="000776EB"/>
    <w:rsid w:val="000779AF"/>
    <w:rsid w:val="0008027C"/>
    <w:rsid w:val="000809AA"/>
    <w:rsid w:val="00080D44"/>
    <w:rsid w:val="00080F63"/>
    <w:rsid w:val="00081501"/>
    <w:rsid w:val="00081652"/>
    <w:rsid w:val="000819DD"/>
    <w:rsid w:val="00081FE7"/>
    <w:rsid w:val="0008207A"/>
    <w:rsid w:val="000821FB"/>
    <w:rsid w:val="000823B0"/>
    <w:rsid w:val="00082A9E"/>
    <w:rsid w:val="00082B34"/>
    <w:rsid w:val="0008335B"/>
    <w:rsid w:val="00083379"/>
    <w:rsid w:val="00083587"/>
    <w:rsid w:val="00083601"/>
    <w:rsid w:val="00083623"/>
    <w:rsid w:val="00083838"/>
    <w:rsid w:val="00083B6A"/>
    <w:rsid w:val="00083C3A"/>
    <w:rsid w:val="00084065"/>
    <w:rsid w:val="000842D8"/>
    <w:rsid w:val="000845C8"/>
    <w:rsid w:val="000845D7"/>
    <w:rsid w:val="0008478B"/>
    <w:rsid w:val="0008482A"/>
    <w:rsid w:val="00084E30"/>
    <w:rsid w:val="0008581C"/>
    <w:rsid w:val="00085D1A"/>
    <w:rsid w:val="00085D5F"/>
    <w:rsid w:val="00085E04"/>
    <w:rsid w:val="00085E2E"/>
    <w:rsid w:val="00085FA2"/>
    <w:rsid w:val="000866D6"/>
    <w:rsid w:val="000866F8"/>
    <w:rsid w:val="00086756"/>
    <w:rsid w:val="00086800"/>
    <w:rsid w:val="00086CD3"/>
    <w:rsid w:val="00087069"/>
    <w:rsid w:val="00087641"/>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A03"/>
    <w:rsid w:val="00091C49"/>
    <w:rsid w:val="000922BA"/>
    <w:rsid w:val="00092409"/>
    <w:rsid w:val="000926F7"/>
    <w:rsid w:val="000929F2"/>
    <w:rsid w:val="00092A1E"/>
    <w:rsid w:val="00092DB1"/>
    <w:rsid w:val="00092FE1"/>
    <w:rsid w:val="00093697"/>
    <w:rsid w:val="00093D42"/>
    <w:rsid w:val="00093D52"/>
    <w:rsid w:val="00093E01"/>
    <w:rsid w:val="00094A16"/>
    <w:rsid w:val="00094D40"/>
    <w:rsid w:val="00094DE6"/>
    <w:rsid w:val="000955C7"/>
    <w:rsid w:val="0009571F"/>
    <w:rsid w:val="00095AA6"/>
    <w:rsid w:val="00095CCF"/>
    <w:rsid w:val="00095FA7"/>
    <w:rsid w:val="00096356"/>
    <w:rsid w:val="00096938"/>
    <w:rsid w:val="00096B63"/>
    <w:rsid w:val="00096EBB"/>
    <w:rsid w:val="00096F8F"/>
    <w:rsid w:val="000974A6"/>
    <w:rsid w:val="00097710"/>
    <w:rsid w:val="0009781E"/>
    <w:rsid w:val="00097C99"/>
    <w:rsid w:val="00097F7E"/>
    <w:rsid w:val="000A0586"/>
    <w:rsid w:val="000A076A"/>
    <w:rsid w:val="000A0BCD"/>
    <w:rsid w:val="000A0DF8"/>
    <w:rsid w:val="000A0E38"/>
    <w:rsid w:val="000A0E4D"/>
    <w:rsid w:val="000A0F14"/>
    <w:rsid w:val="000A12AF"/>
    <w:rsid w:val="000A1441"/>
    <w:rsid w:val="000A1570"/>
    <w:rsid w:val="000A162E"/>
    <w:rsid w:val="000A1797"/>
    <w:rsid w:val="000A1909"/>
    <w:rsid w:val="000A1A06"/>
    <w:rsid w:val="000A1A79"/>
    <w:rsid w:val="000A1B60"/>
    <w:rsid w:val="000A2074"/>
    <w:rsid w:val="000A21B4"/>
    <w:rsid w:val="000A22DB"/>
    <w:rsid w:val="000A249B"/>
    <w:rsid w:val="000A2750"/>
    <w:rsid w:val="000A2CC7"/>
    <w:rsid w:val="000A2ED6"/>
    <w:rsid w:val="000A33E3"/>
    <w:rsid w:val="000A38BA"/>
    <w:rsid w:val="000A3B1A"/>
    <w:rsid w:val="000A3BBE"/>
    <w:rsid w:val="000A4205"/>
    <w:rsid w:val="000A4A19"/>
    <w:rsid w:val="000A4A9B"/>
    <w:rsid w:val="000A4CF0"/>
    <w:rsid w:val="000A4E67"/>
    <w:rsid w:val="000A5085"/>
    <w:rsid w:val="000A6351"/>
    <w:rsid w:val="000A63D6"/>
    <w:rsid w:val="000A667B"/>
    <w:rsid w:val="000A6A33"/>
    <w:rsid w:val="000A6E1C"/>
    <w:rsid w:val="000A702F"/>
    <w:rsid w:val="000A70ED"/>
    <w:rsid w:val="000A7407"/>
    <w:rsid w:val="000A7684"/>
    <w:rsid w:val="000A78D4"/>
    <w:rsid w:val="000A7B38"/>
    <w:rsid w:val="000A7EAC"/>
    <w:rsid w:val="000B0192"/>
    <w:rsid w:val="000B0343"/>
    <w:rsid w:val="000B04FA"/>
    <w:rsid w:val="000B0545"/>
    <w:rsid w:val="000B06DB"/>
    <w:rsid w:val="000B08B0"/>
    <w:rsid w:val="000B0923"/>
    <w:rsid w:val="000B0BD8"/>
    <w:rsid w:val="000B0C68"/>
    <w:rsid w:val="000B0CC9"/>
    <w:rsid w:val="000B117A"/>
    <w:rsid w:val="000B11E4"/>
    <w:rsid w:val="000B173F"/>
    <w:rsid w:val="000B21D4"/>
    <w:rsid w:val="000B24A6"/>
    <w:rsid w:val="000B2674"/>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560"/>
    <w:rsid w:val="000B57E4"/>
    <w:rsid w:val="000B5905"/>
    <w:rsid w:val="000B5975"/>
    <w:rsid w:val="000B5A66"/>
    <w:rsid w:val="000B5A70"/>
    <w:rsid w:val="000B6E2C"/>
    <w:rsid w:val="000B706F"/>
    <w:rsid w:val="000B71FF"/>
    <w:rsid w:val="000B7205"/>
    <w:rsid w:val="000B738F"/>
    <w:rsid w:val="000B73BC"/>
    <w:rsid w:val="000B76C5"/>
    <w:rsid w:val="000B7707"/>
    <w:rsid w:val="000B7A10"/>
    <w:rsid w:val="000B7DCF"/>
    <w:rsid w:val="000C0121"/>
    <w:rsid w:val="000C032E"/>
    <w:rsid w:val="000C0680"/>
    <w:rsid w:val="000C07A4"/>
    <w:rsid w:val="000C0867"/>
    <w:rsid w:val="000C09A0"/>
    <w:rsid w:val="000C0AA9"/>
    <w:rsid w:val="000C0B59"/>
    <w:rsid w:val="000C0EA9"/>
    <w:rsid w:val="000C115D"/>
    <w:rsid w:val="000C1535"/>
    <w:rsid w:val="000C1700"/>
    <w:rsid w:val="000C1ACB"/>
    <w:rsid w:val="000C1B59"/>
    <w:rsid w:val="000C1C05"/>
    <w:rsid w:val="000C1F98"/>
    <w:rsid w:val="000C252B"/>
    <w:rsid w:val="000C2FBD"/>
    <w:rsid w:val="000C3190"/>
    <w:rsid w:val="000C35AC"/>
    <w:rsid w:val="000C3901"/>
    <w:rsid w:val="000C3A3B"/>
    <w:rsid w:val="000C3AE7"/>
    <w:rsid w:val="000C3B0C"/>
    <w:rsid w:val="000C3E0C"/>
    <w:rsid w:val="000C3E17"/>
    <w:rsid w:val="000C403C"/>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6E0E"/>
    <w:rsid w:val="000C75F2"/>
    <w:rsid w:val="000C7C2E"/>
    <w:rsid w:val="000D0284"/>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1C0D"/>
    <w:rsid w:val="000D2174"/>
    <w:rsid w:val="000D22CC"/>
    <w:rsid w:val="000D237D"/>
    <w:rsid w:val="000D23A9"/>
    <w:rsid w:val="000D2764"/>
    <w:rsid w:val="000D320A"/>
    <w:rsid w:val="000D3682"/>
    <w:rsid w:val="000D36AE"/>
    <w:rsid w:val="000D38A1"/>
    <w:rsid w:val="000D3B82"/>
    <w:rsid w:val="000D3D19"/>
    <w:rsid w:val="000D41BE"/>
    <w:rsid w:val="000D425A"/>
    <w:rsid w:val="000D4B31"/>
    <w:rsid w:val="000D4C4E"/>
    <w:rsid w:val="000D4DD7"/>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6E8A"/>
    <w:rsid w:val="000D71E2"/>
    <w:rsid w:val="000D71E8"/>
    <w:rsid w:val="000D73A5"/>
    <w:rsid w:val="000D74D8"/>
    <w:rsid w:val="000D7D6C"/>
    <w:rsid w:val="000D7F90"/>
    <w:rsid w:val="000E0104"/>
    <w:rsid w:val="000E0469"/>
    <w:rsid w:val="000E07D6"/>
    <w:rsid w:val="000E08BD"/>
    <w:rsid w:val="000E0B46"/>
    <w:rsid w:val="000E1380"/>
    <w:rsid w:val="000E156A"/>
    <w:rsid w:val="000E18DB"/>
    <w:rsid w:val="000E18DF"/>
    <w:rsid w:val="000E194D"/>
    <w:rsid w:val="000E1C47"/>
    <w:rsid w:val="000E1D0F"/>
    <w:rsid w:val="000E1DAC"/>
    <w:rsid w:val="000E1E2B"/>
    <w:rsid w:val="000E1EF6"/>
    <w:rsid w:val="000E209D"/>
    <w:rsid w:val="000E29D7"/>
    <w:rsid w:val="000E2DC2"/>
    <w:rsid w:val="000E2E3A"/>
    <w:rsid w:val="000E4CA4"/>
    <w:rsid w:val="000E4CC0"/>
    <w:rsid w:val="000E4D08"/>
    <w:rsid w:val="000E4ECB"/>
    <w:rsid w:val="000E57F3"/>
    <w:rsid w:val="000E5924"/>
    <w:rsid w:val="000E59A0"/>
    <w:rsid w:val="000E5ACC"/>
    <w:rsid w:val="000E5C02"/>
    <w:rsid w:val="000E5E19"/>
    <w:rsid w:val="000E60A3"/>
    <w:rsid w:val="000E6441"/>
    <w:rsid w:val="000E644B"/>
    <w:rsid w:val="000E64A0"/>
    <w:rsid w:val="000E676B"/>
    <w:rsid w:val="000E6FEA"/>
    <w:rsid w:val="000E7251"/>
    <w:rsid w:val="000E7484"/>
    <w:rsid w:val="000E7526"/>
    <w:rsid w:val="000E76F3"/>
    <w:rsid w:val="000E77CE"/>
    <w:rsid w:val="000E7A84"/>
    <w:rsid w:val="000E7BDC"/>
    <w:rsid w:val="000E7D13"/>
    <w:rsid w:val="000E7E15"/>
    <w:rsid w:val="000F0E36"/>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45F1"/>
    <w:rsid w:val="000F467C"/>
    <w:rsid w:val="000F4808"/>
    <w:rsid w:val="000F49E0"/>
    <w:rsid w:val="000F52E2"/>
    <w:rsid w:val="000F52EF"/>
    <w:rsid w:val="000F5EFE"/>
    <w:rsid w:val="000F6581"/>
    <w:rsid w:val="000F6644"/>
    <w:rsid w:val="000F67C0"/>
    <w:rsid w:val="000F6815"/>
    <w:rsid w:val="000F6865"/>
    <w:rsid w:val="000F6894"/>
    <w:rsid w:val="000F68B8"/>
    <w:rsid w:val="000F6DDE"/>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B76"/>
    <w:rsid w:val="00101D5C"/>
    <w:rsid w:val="0010202C"/>
    <w:rsid w:val="0010207A"/>
    <w:rsid w:val="001020DC"/>
    <w:rsid w:val="001026CA"/>
    <w:rsid w:val="001028B1"/>
    <w:rsid w:val="00102C74"/>
    <w:rsid w:val="00102F1B"/>
    <w:rsid w:val="001034AB"/>
    <w:rsid w:val="0010353F"/>
    <w:rsid w:val="00103578"/>
    <w:rsid w:val="0010420A"/>
    <w:rsid w:val="001042E8"/>
    <w:rsid w:val="001043C2"/>
    <w:rsid w:val="001043E1"/>
    <w:rsid w:val="0010505A"/>
    <w:rsid w:val="00105402"/>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1D22"/>
    <w:rsid w:val="001129B5"/>
    <w:rsid w:val="001130A0"/>
    <w:rsid w:val="00113531"/>
    <w:rsid w:val="001136FF"/>
    <w:rsid w:val="001137B6"/>
    <w:rsid w:val="00113B59"/>
    <w:rsid w:val="00113BC6"/>
    <w:rsid w:val="00113EEA"/>
    <w:rsid w:val="001141E3"/>
    <w:rsid w:val="001142DF"/>
    <w:rsid w:val="001144DF"/>
    <w:rsid w:val="00114A77"/>
    <w:rsid w:val="00114C5B"/>
    <w:rsid w:val="0011557B"/>
    <w:rsid w:val="00115661"/>
    <w:rsid w:val="001159A3"/>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E22"/>
    <w:rsid w:val="001222A8"/>
    <w:rsid w:val="00122428"/>
    <w:rsid w:val="00122900"/>
    <w:rsid w:val="00122EF9"/>
    <w:rsid w:val="00123069"/>
    <w:rsid w:val="001230AF"/>
    <w:rsid w:val="001236CC"/>
    <w:rsid w:val="001238FD"/>
    <w:rsid w:val="00124327"/>
    <w:rsid w:val="00124D84"/>
    <w:rsid w:val="001250DD"/>
    <w:rsid w:val="001250FC"/>
    <w:rsid w:val="001251B3"/>
    <w:rsid w:val="00125589"/>
    <w:rsid w:val="00125733"/>
    <w:rsid w:val="001259EE"/>
    <w:rsid w:val="00125B25"/>
    <w:rsid w:val="00125D35"/>
    <w:rsid w:val="00125E9F"/>
    <w:rsid w:val="00126263"/>
    <w:rsid w:val="001263AA"/>
    <w:rsid w:val="001263F2"/>
    <w:rsid w:val="001271D3"/>
    <w:rsid w:val="001278E6"/>
    <w:rsid w:val="00127910"/>
    <w:rsid w:val="001302A1"/>
    <w:rsid w:val="001302CC"/>
    <w:rsid w:val="00130757"/>
    <w:rsid w:val="00130779"/>
    <w:rsid w:val="001307A1"/>
    <w:rsid w:val="00130A64"/>
    <w:rsid w:val="00130B6A"/>
    <w:rsid w:val="00130CA4"/>
    <w:rsid w:val="00130DB7"/>
    <w:rsid w:val="0013167C"/>
    <w:rsid w:val="00131A81"/>
    <w:rsid w:val="00131BB0"/>
    <w:rsid w:val="00131C56"/>
    <w:rsid w:val="00131C59"/>
    <w:rsid w:val="00131D8E"/>
    <w:rsid w:val="001321D3"/>
    <w:rsid w:val="001324FC"/>
    <w:rsid w:val="00132753"/>
    <w:rsid w:val="00133599"/>
    <w:rsid w:val="001335F2"/>
    <w:rsid w:val="0013375D"/>
    <w:rsid w:val="0013395D"/>
    <w:rsid w:val="00133BF7"/>
    <w:rsid w:val="00133C00"/>
    <w:rsid w:val="001342F1"/>
    <w:rsid w:val="001344F8"/>
    <w:rsid w:val="00134B10"/>
    <w:rsid w:val="00134B12"/>
    <w:rsid w:val="00134B88"/>
    <w:rsid w:val="00134E00"/>
    <w:rsid w:val="00135076"/>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81A"/>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577"/>
    <w:rsid w:val="0014680B"/>
    <w:rsid w:val="00146BC6"/>
    <w:rsid w:val="00146C0C"/>
    <w:rsid w:val="00146C3A"/>
    <w:rsid w:val="00146CAA"/>
    <w:rsid w:val="00146D26"/>
    <w:rsid w:val="00146D90"/>
    <w:rsid w:val="00146E32"/>
    <w:rsid w:val="00147741"/>
    <w:rsid w:val="00147870"/>
    <w:rsid w:val="00147B8A"/>
    <w:rsid w:val="00147BBE"/>
    <w:rsid w:val="00147CCC"/>
    <w:rsid w:val="001508B8"/>
    <w:rsid w:val="001512B1"/>
    <w:rsid w:val="00151619"/>
    <w:rsid w:val="0015163E"/>
    <w:rsid w:val="001524AE"/>
    <w:rsid w:val="0015276F"/>
    <w:rsid w:val="00152835"/>
    <w:rsid w:val="00152994"/>
    <w:rsid w:val="001529BB"/>
    <w:rsid w:val="00152AFE"/>
    <w:rsid w:val="00152D11"/>
    <w:rsid w:val="00152DB5"/>
    <w:rsid w:val="0015344C"/>
    <w:rsid w:val="001536B4"/>
    <w:rsid w:val="00153A61"/>
    <w:rsid w:val="00153BDF"/>
    <w:rsid w:val="00153C45"/>
    <w:rsid w:val="00154586"/>
    <w:rsid w:val="001546D7"/>
    <w:rsid w:val="001548EA"/>
    <w:rsid w:val="00154B37"/>
    <w:rsid w:val="00154C7C"/>
    <w:rsid w:val="00154DA9"/>
    <w:rsid w:val="00154F14"/>
    <w:rsid w:val="00154F24"/>
    <w:rsid w:val="00155152"/>
    <w:rsid w:val="001552F4"/>
    <w:rsid w:val="00155668"/>
    <w:rsid w:val="00155682"/>
    <w:rsid w:val="001559FA"/>
    <w:rsid w:val="00155AC8"/>
    <w:rsid w:val="00155B53"/>
    <w:rsid w:val="00155C26"/>
    <w:rsid w:val="00155C2D"/>
    <w:rsid w:val="0015622F"/>
    <w:rsid w:val="001562B0"/>
    <w:rsid w:val="00156374"/>
    <w:rsid w:val="001566DC"/>
    <w:rsid w:val="00156CA6"/>
    <w:rsid w:val="00156D2C"/>
    <w:rsid w:val="00156F9B"/>
    <w:rsid w:val="001577D8"/>
    <w:rsid w:val="00157800"/>
    <w:rsid w:val="0015786B"/>
    <w:rsid w:val="001579F2"/>
    <w:rsid w:val="00157A53"/>
    <w:rsid w:val="00157A65"/>
    <w:rsid w:val="00157E24"/>
    <w:rsid w:val="00157FC3"/>
    <w:rsid w:val="0016034C"/>
    <w:rsid w:val="00160542"/>
    <w:rsid w:val="0016058E"/>
    <w:rsid w:val="00160739"/>
    <w:rsid w:val="00160823"/>
    <w:rsid w:val="00161137"/>
    <w:rsid w:val="001612C9"/>
    <w:rsid w:val="00161AAD"/>
    <w:rsid w:val="00161E0B"/>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5E4D"/>
    <w:rsid w:val="0016613F"/>
    <w:rsid w:val="00166215"/>
    <w:rsid w:val="00166454"/>
    <w:rsid w:val="001664BF"/>
    <w:rsid w:val="00166591"/>
    <w:rsid w:val="00166902"/>
    <w:rsid w:val="00166EF4"/>
    <w:rsid w:val="00167218"/>
    <w:rsid w:val="00167496"/>
    <w:rsid w:val="0016754A"/>
    <w:rsid w:val="00167690"/>
    <w:rsid w:val="00167A49"/>
    <w:rsid w:val="00167B6F"/>
    <w:rsid w:val="00167CC3"/>
    <w:rsid w:val="00167F5A"/>
    <w:rsid w:val="001707F6"/>
    <w:rsid w:val="00170834"/>
    <w:rsid w:val="00170D95"/>
    <w:rsid w:val="00171143"/>
    <w:rsid w:val="00171238"/>
    <w:rsid w:val="001716B3"/>
    <w:rsid w:val="0017175E"/>
    <w:rsid w:val="00171E23"/>
    <w:rsid w:val="0017201F"/>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4BA0"/>
    <w:rsid w:val="00175057"/>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636"/>
    <w:rsid w:val="00180B96"/>
    <w:rsid w:val="00180F59"/>
    <w:rsid w:val="00180FC3"/>
    <w:rsid w:val="001810F4"/>
    <w:rsid w:val="00181179"/>
    <w:rsid w:val="001815A2"/>
    <w:rsid w:val="00181623"/>
    <w:rsid w:val="00181775"/>
    <w:rsid w:val="00181A09"/>
    <w:rsid w:val="00181FC1"/>
    <w:rsid w:val="001822AE"/>
    <w:rsid w:val="0018233A"/>
    <w:rsid w:val="001824BC"/>
    <w:rsid w:val="00182AEF"/>
    <w:rsid w:val="00182C7A"/>
    <w:rsid w:val="00183034"/>
    <w:rsid w:val="001830F7"/>
    <w:rsid w:val="00183693"/>
    <w:rsid w:val="001836DD"/>
    <w:rsid w:val="00183758"/>
    <w:rsid w:val="00183776"/>
    <w:rsid w:val="0018386B"/>
    <w:rsid w:val="00183A21"/>
    <w:rsid w:val="00183CED"/>
    <w:rsid w:val="00183DB6"/>
    <w:rsid w:val="00183EE6"/>
    <w:rsid w:val="00184399"/>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6E19"/>
    <w:rsid w:val="00187252"/>
    <w:rsid w:val="0018743F"/>
    <w:rsid w:val="00187504"/>
    <w:rsid w:val="00187884"/>
    <w:rsid w:val="00187A7B"/>
    <w:rsid w:val="001909F5"/>
    <w:rsid w:val="00190A80"/>
    <w:rsid w:val="00190F18"/>
    <w:rsid w:val="00190F5A"/>
    <w:rsid w:val="00191157"/>
    <w:rsid w:val="00191687"/>
    <w:rsid w:val="00191C21"/>
    <w:rsid w:val="00191C91"/>
    <w:rsid w:val="0019230D"/>
    <w:rsid w:val="00192880"/>
    <w:rsid w:val="0019288A"/>
    <w:rsid w:val="00192B72"/>
    <w:rsid w:val="00192DD9"/>
    <w:rsid w:val="00192EA5"/>
    <w:rsid w:val="001934B1"/>
    <w:rsid w:val="00193531"/>
    <w:rsid w:val="00193691"/>
    <w:rsid w:val="00193B64"/>
    <w:rsid w:val="00193BEA"/>
    <w:rsid w:val="00193C1A"/>
    <w:rsid w:val="00193F9C"/>
    <w:rsid w:val="00194339"/>
    <w:rsid w:val="001944B8"/>
    <w:rsid w:val="00194848"/>
    <w:rsid w:val="0019488A"/>
    <w:rsid w:val="00194C43"/>
    <w:rsid w:val="00194C4F"/>
    <w:rsid w:val="00194F84"/>
    <w:rsid w:val="00195377"/>
    <w:rsid w:val="0019554D"/>
    <w:rsid w:val="0019559D"/>
    <w:rsid w:val="001955D8"/>
    <w:rsid w:val="001958EA"/>
    <w:rsid w:val="00195AF4"/>
    <w:rsid w:val="00195D69"/>
    <w:rsid w:val="00195DAE"/>
    <w:rsid w:val="00195E0E"/>
    <w:rsid w:val="00195E71"/>
    <w:rsid w:val="00196008"/>
    <w:rsid w:val="00196699"/>
    <w:rsid w:val="0019685A"/>
    <w:rsid w:val="00196904"/>
    <w:rsid w:val="00197213"/>
    <w:rsid w:val="001974A3"/>
    <w:rsid w:val="00197B53"/>
    <w:rsid w:val="001A069D"/>
    <w:rsid w:val="001A0733"/>
    <w:rsid w:val="001A1445"/>
    <w:rsid w:val="001A180D"/>
    <w:rsid w:val="001A1BAC"/>
    <w:rsid w:val="001A1DA2"/>
    <w:rsid w:val="001A20AC"/>
    <w:rsid w:val="001A22F1"/>
    <w:rsid w:val="001A23CE"/>
    <w:rsid w:val="001A2A5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5A49"/>
    <w:rsid w:val="001A6607"/>
    <w:rsid w:val="001A673E"/>
    <w:rsid w:val="001A69EB"/>
    <w:rsid w:val="001A6DCB"/>
    <w:rsid w:val="001A7102"/>
    <w:rsid w:val="001A7157"/>
    <w:rsid w:val="001A7763"/>
    <w:rsid w:val="001A7A53"/>
    <w:rsid w:val="001A7B99"/>
    <w:rsid w:val="001A7DC2"/>
    <w:rsid w:val="001B01F4"/>
    <w:rsid w:val="001B05E9"/>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331C"/>
    <w:rsid w:val="001B3544"/>
    <w:rsid w:val="001B3964"/>
    <w:rsid w:val="001B42F6"/>
    <w:rsid w:val="001B4452"/>
    <w:rsid w:val="001B466C"/>
    <w:rsid w:val="001B4945"/>
    <w:rsid w:val="001B49AA"/>
    <w:rsid w:val="001B4BCE"/>
    <w:rsid w:val="001B4F34"/>
    <w:rsid w:val="001B4FC9"/>
    <w:rsid w:val="001B5036"/>
    <w:rsid w:val="001B52EC"/>
    <w:rsid w:val="001B52F4"/>
    <w:rsid w:val="001B5304"/>
    <w:rsid w:val="001B5346"/>
    <w:rsid w:val="001B554A"/>
    <w:rsid w:val="001B5926"/>
    <w:rsid w:val="001B5B33"/>
    <w:rsid w:val="001B5BB9"/>
    <w:rsid w:val="001B6564"/>
    <w:rsid w:val="001B691A"/>
    <w:rsid w:val="001B6946"/>
    <w:rsid w:val="001B6BB2"/>
    <w:rsid w:val="001B6E60"/>
    <w:rsid w:val="001B738C"/>
    <w:rsid w:val="001B73F4"/>
    <w:rsid w:val="001B742A"/>
    <w:rsid w:val="001B7665"/>
    <w:rsid w:val="001C0279"/>
    <w:rsid w:val="001C02D8"/>
    <w:rsid w:val="001C0448"/>
    <w:rsid w:val="001C048A"/>
    <w:rsid w:val="001C04E3"/>
    <w:rsid w:val="001C07EC"/>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C56"/>
    <w:rsid w:val="001C4E83"/>
    <w:rsid w:val="001C4F73"/>
    <w:rsid w:val="001C4FFD"/>
    <w:rsid w:val="001C561F"/>
    <w:rsid w:val="001C5672"/>
    <w:rsid w:val="001C56EE"/>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0A8"/>
    <w:rsid w:val="001D16F9"/>
    <w:rsid w:val="001D1A17"/>
    <w:rsid w:val="001D1C4F"/>
    <w:rsid w:val="001D2360"/>
    <w:rsid w:val="001D2743"/>
    <w:rsid w:val="001D2E60"/>
    <w:rsid w:val="001D3109"/>
    <w:rsid w:val="001D3194"/>
    <w:rsid w:val="001D3207"/>
    <w:rsid w:val="001D332E"/>
    <w:rsid w:val="001D363C"/>
    <w:rsid w:val="001D3B09"/>
    <w:rsid w:val="001D3D13"/>
    <w:rsid w:val="001D43B1"/>
    <w:rsid w:val="001D4B11"/>
    <w:rsid w:val="001D4B92"/>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76"/>
    <w:rsid w:val="001D72FB"/>
    <w:rsid w:val="001D76C3"/>
    <w:rsid w:val="001D780E"/>
    <w:rsid w:val="001D7EA0"/>
    <w:rsid w:val="001E0336"/>
    <w:rsid w:val="001E05C3"/>
    <w:rsid w:val="001E06EF"/>
    <w:rsid w:val="001E075C"/>
    <w:rsid w:val="001E0A1F"/>
    <w:rsid w:val="001E0AD3"/>
    <w:rsid w:val="001E0F8C"/>
    <w:rsid w:val="001E1210"/>
    <w:rsid w:val="001E150C"/>
    <w:rsid w:val="001E1980"/>
    <w:rsid w:val="001E1D40"/>
    <w:rsid w:val="001E1F79"/>
    <w:rsid w:val="001E2194"/>
    <w:rsid w:val="001E21E9"/>
    <w:rsid w:val="001E2396"/>
    <w:rsid w:val="001E2634"/>
    <w:rsid w:val="001E2957"/>
    <w:rsid w:val="001E2CE0"/>
    <w:rsid w:val="001E2F0B"/>
    <w:rsid w:val="001E301A"/>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5EF"/>
    <w:rsid w:val="001E5A20"/>
    <w:rsid w:val="001E5B4A"/>
    <w:rsid w:val="001E5C23"/>
    <w:rsid w:val="001E5F83"/>
    <w:rsid w:val="001E62F4"/>
    <w:rsid w:val="001E66C6"/>
    <w:rsid w:val="001E6A9F"/>
    <w:rsid w:val="001E6F4C"/>
    <w:rsid w:val="001E7269"/>
    <w:rsid w:val="001E72B2"/>
    <w:rsid w:val="001E731B"/>
    <w:rsid w:val="001E737B"/>
    <w:rsid w:val="001E73E5"/>
    <w:rsid w:val="001E7504"/>
    <w:rsid w:val="001E76DF"/>
    <w:rsid w:val="001F05D4"/>
    <w:rsid w:val="001F0605"/>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693"/>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49D"/>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053"/>
    <w:rsid w:val="00204278"/>
    <w:rsid w:val="0020452E"/>
    <w:rsid w:val="00204BAD"/>
    <w:rsid w:val="00204D60"/>
    <w:rsid w:val="002050DC"/>
    <w:rsid w:val="00205627"/>
    <w:rsid w:val="002056BC"/>
    <w:rsid w:val="002056D0"/>
    <w:rsid w:val="00205892"/>
    <w:rsid w:val="00205C2A"/>
    <w:rsid w:val="0020600F"/>
    <w:rsid w:val="00206375"/>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D7E"/>
    <w:rsid w:val="00210FF3"/>
    <w:rsid w:val="00211152"/>
    <w:rsid w:val="00211726"/>
    <w:rsid w:val="00211845"/>
    <w:rsid w:val="00211B19"/>
    <w:rsid w:val="002120F3"/>
    <w:rsid w:val="002125C1"/>
    <w:rsid w:val="002128DA"/>
    <w:rsid w:val="00212CB6"/>
    <w:rsid w:val="00212E37"/>
    <w:rsid w:val="00212E53"/>
    <w:rsid w:val="00213CC4"/>
    <w:rsid w:val="002140FF"/>
    <w:rsid w:val="0021421D"/>
    <w:rsid w:val="002147FA"/>
    <w:rsid w:val="00214D5F"/>
    <w:rsid w:val="00214DAF"/>
    <w:rsid w:val="002155E6"/>
    <w:rsid w:val="00216136"/>
    <w:rsid w:val="00216194"/>
    <w:rsid w:val="0021643B"/>
    <w:rsid w:val="002169A3"/>
    <w:rsid w:val="00217256"/>
    <w:rsid w:val="0021727A"/>
    <w:rsid w:val="002172F4"/>
    <w:rsid w:val="0021753A"/>
    <w:rsid w:val="00217B99"/>
    <w:rsid w:val="00217C98"/>
    <w:rsid w:val="00217D6F"/>
    <w:rsid w:val="00217F39"/>
    <w:rsid w:val="00220575"/>
    <w:rsid w:val="00220576"/>
    <w:rsid w:val="00220894"/>
    <w:rsid w:val="00220A80"/>
    <w:rsid w:val="002217F6"/>
    <w:rsid w:val="00221DE9"/>
    <w:rsid w:val="00221F72"/>
    <w:rsid w:val="00222241"/>
    <w:rsid w:val="002223DC"/>
    <w:rsid w:val="002228E4"/>
    <w:rsid w:val="00222E09"/>
    <w:rsid w:val="00222E4E"/>
    <w:rsid w:val="0022355C"/>
    <w:rsid w:val="00223B81"/>
    <w:rsid w:val="00223DD2"/>
    <w:rsid w:val="00224205"/>
    <w:rsid w:val="00224706"/>
    <w:rsid w:val="00224719"/>
    <w:rsid w:val="002248FE"/>
    <w:rsid w:val="00224952"/>
    <w:rsid w:val="00224DD2"/>
    <w:rsid w:val="002253B8"/>
    <w:rsid w:val="00225488"/>
    <w:rsid w:val="00225A6A"/>
    <w:rsid w:val="00225A7A"/>
    <w:rsid w:val="00225AC7"/>
    <w:rsid w:val="00225ACC"/>
    <w:rsid w:val="00225CA3"/>
    <w:rsid w:val="00226253"/>
    <w:rsid w:val="00226E88"/>
    <w:rsid w:val="00226F57"/>
    <w:rsid w:val="00227040"/>
    <w:rsid w:val="00227532"/>
    <w:rsid w:val="002277F7"/>
    <w:rsid w:val="002278CA"/>
    <w:rsid w:val="00227D4F"/>
    <w:rsid w:val="002305CF"/>
    <w:rsid w:val="00230A14"/>
    <w:rsid w:val="00230B84"/>
    <w:rsid w:val="00231021"/>
    <w:rsid w:val="00231294"/>
    <w:rsid w:val="0023145F"/>
    <w:rsid w:val="00231573"/>
    <w:rsid w:val="00231587"/>
    <w:rsid w:val="00231C25"/>
    <w:rsid w:val="00231C53"/>
    <w:rsid w:val="00231C6F"/>
    <w:rsid w:val="00231E32"/>
    <w:rsid w:val="00231EC5"/>
    <w:rsid w:val="00231F46"/>
    <w:rsid w:val="00232A90"/>
    <w:rsid w:val="00232B32"/>
    <w:rsid w:val="002330CA"/>
    <w:rsid w:val="00233157"/>
    <w:rsid w:val="00233717"/>
    <w:rsid w:val="00233A94"/>
    <w:rsid w:val="00233FCA"/>
    <w:rsid w:val="00234151"/>
    <w:rsid w:val="002341FB"/>
    <w:rsid w:val="00234556"/>
    <w:rsid w:val="0023491D"/>
    <w:rsid w:val="00234F8C"/>
    <w:rsid w:val="002352DC"/>
    <w:rsid w:val="0023533C"/>
    <w:rsid w:val="00235542"/>
    <w:rsid w:val="002360CB"/>
    <w:rsid w:val="002360D1"/>
    <w:rsid w:val="002360D8"/>
    <w:rsid w:val="0023661D"/>
    <w:rsid w:val="00236789"/>
    <w:rsid w:val="002369B0"/>
    <w:rsid w:val="00236AD8"/>
    <w:rsid w:val="00236B7C"/>
    <w:rsid w:val="00236BEC"/>
    <w:rsid w:val="00236BF9"/>
    <w:rsid w:val="00237F6B"/>
    <w:rsid w:val="002401F5"/>
    <w:rsid w:val="00240628"/>
    <w:rsid w:val="002407AC"/>
    <w:rsid w:val="002407E3"/>
    <w:rsid w:val="00240825"/>
    <w:rsid w:val="00240914"/>
    <w:rsid w:val="00240A70"/>
    <w:rsid w:val="00240D3F"/>
    <w:rsid w:val="00240E54"/>
    <w:rsid w:val="00240EE2"/>
    <w:rsid w:val="00241028"/>
    <w:rsid w:val="0024125B"/>
    <w:rsid w:val="002419AF"/>
    <w:rsid w:val="00241A65"/>
    <w:rsid w:val="002423E7"/>
    <w:rsid w:val="00242433"/>
    <w:rsid w:val="00242460"/>
    <w:rsid w:val="002424C2"/>
    <w:rsid w:val="002424F9"/>
    <w:rsid w:val="00242AC5"/>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27"/>
    <w:rsid w:val="002476D6"/>
    <w:rsid w:val="00247BB2"/>
    <w:rsid w:val="00247C1E"/>
    <w:rsid w:val="00250067"/>
    <w:rsid w:val="002501CA"/>
    <w:rsid w:val="002504F2"/>
    <w:rsid w:val="0025063F"/>
    <w:rsid w:val="002506EB"/>
    <w:rsid w:val="00250A80"/>
    <w:rsid w:val="00250AA9"/>
    <w:rsid w:val="00250E92"/>
    <w:rsid w:val="00250FBD"/>
    <w:rsid w:val="0025149C"/>
    <w:rsid w:val="0025153E"/>
    <w:rsid w:val="002516DE"/>
    <w:rsid w:val="002517C0"/>
    <w:rsid w:val="00251F81"/>
    <w:rsid w:val="00252BE0"/>
    <w:rsid w:val="00252CDC"/>
    <w:rsid w:val="00253136"/>
    <w:rsid w:val="00253273"/>
    <w:rsid w:val="0025353D"/>
    <w:rsid w:val="00253588"/>
    <w:rsid w:val="00253706"/>
    <w:rsid w:val="00253D18"/>
    <w:rsid w:val="00253D25"/>
    <w:rsid w:val="00253DA2"/>
    <w:rsid w:val="00253F54"/>
    <w:rsid w:val="00254468"/>
    <w:rsid w:val="002546F4"/>
    <w:rsid w:val="002547FE"/>
    <w:rsid w:val="002548D1"/>
    <w:rsid w:val="00254FC9"/>
    <w:rsid w:val="002551D0"/>
    <w:rsid w:val="00255374"/>
    <w:rsid w:val="00255E72"/>
    <w:rsid w:val="00255FC2"/>
    <w:rsid w:val="002561A8"/>
    <w:rsid w:val="002565A8"/>
    <w:rsid w:val="002565BA"/>
    <w:rsid w:val="00256BCB"/>
    <w:rsid w:val="00256EDB"/>
    <w:rsid w:val="00257BF4"/>
    <w:rsid w:val="00260003"/>
    <w:rsid w:val="0026035D"/>
    <w:rsid w:val="00260472"/>
    <w:rsid w:val="002605D6"/>
    <w:rsid w:val="002606D6"/>
    <w:rsid w:val="00260C6B"/>
    <w:rsid w:val="0026102C"/>
    <w:rsid w:val="00261636"/>
    <w:rsid w:val="00261823"/>
    <w:rsid w:val="00261C98"/>
    <w:rsid w:val="002620EF"/>
    <w:rsid w:val="00262166"/>
    <w:rsid w:val="0026223B"/>
    <w:rsid w:val="0026248E"/>
    <w:rsid w:val="00262604"/>
    <w:rsid w:val="0026272F"/>
    <w:rsid w:val="00262887"/>
    <w:rsid w:val="00262914"/>
    <w:rsid w:val="00262A0F"/>
    <w:rsid w:val="00263644"/>
    <w:rsid w:val="00263808"/>
    <w:rsid w:val="00263D14"/>
    <w:rsid w:val="00264174"/>
    <w:rsid w:val="002641C2"/>
    <w:rsid w:val="0026438C"/>
    <w:rsid w:val="002643A2"/>
    <w:rsid w:val="00264681"/>
    <w:rsid w:val="002647BF"/>
    <w:rsid w:val="002647D5"/>
    <w:rsid w:val="0026483B"/>
    <w:rsid w:val="00265032"/>
    <w:rsid w:val="002651FB"/>
    <w:rsid w:val="00265201"/>
    <w:rsid w:val="0026538C"/>
    <w:rsid w:val="002653CC"/>
    <w:rsid w:val="00265458"/>
    <w:rsid w:val="00265781"/>
    <w:rsid w:val="00265B08"/>
    <w:rsid w:val="0026654D"/>
    <w:rsid w:val="002666B0"/>
    <w:rsid w:val="00266B13"/>
    <w:rsid w:val="00266D57"/>
    <w:rsid w:val="00267007"/>
    <w:rsid w:val="0026779C"/>
    <w:rsid w:val="00267901"/>
    <w:rsid w:val="00270284"/>
    <w:rsid w:val="002702FB"/>
    <w:rsid w:val="00270470"/>
    <w:rsid w:val="00270546"/>
    <w:rsid w:val="00270728"/>
    <w:rsid w:val="0027081F"/>
    <w:rsid w:val="00270924"/>
    <w:rsid w:val="00270CC4"/>
    <w:rsid w:val="00270CD4"/>
    <w:rsid w:val="00270D42"/>
    <w:rsid w:val="00271624"/>
    <w:rsid w:val="0027195D"/>
    <w:rsid w:val="0027229A"/>
    <w:rsid w:val="00272367"/>
    <w:rsid w:val="002728A0"/>
    <w:rsid w:val="00272B03"/>
    <w:rsid w:val="0027301E"/>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71A"/>
    <w:rsid w:val="00275BDF"/>
    <w:rsid w:val="00275CB9"/>
    <w:rsid w:val="00275D47"/>
    <w:rsid w:val="00275E68"/>
    <w:rsid w:val="0027620C"/>
    <w:rsid w:val="0027622E"/>
    <w:rsid w:val="0027669C"/>
    <w:rsid w:val="002766B7"/>
    <w:rsid w:val="00276A12"/>
    <w:rsid w:val="00276A35"/>
    <w:rsid w:val="00276AC7"/>
    <w:rsid w:val="00276C4C"/>
    <w:rsid w:val="002770D6"/>
    <w:rsid w:val="0027715A"/>
    <w:rsid w:val="002774A7"/>
    <w:rsid w:val="002777BF"/>
    <w:rsid w:val="00277835"/>
    <w:rsid w:val="002779E8"/>
    <w:rsid w:val="00277C0F"/>
    <w:rsid w:val="0028048C"/>
    <w:rsid w:val="00280608"/>
    <w:rsid w:val="00280AB1"/>
    <w:rsid w:val="00281498"/>
    <w:rsid w:val="00281751"/>
    <w:rsid w:val="002819CE"/>
    <w:rsid w:val="00281C2B"/>
    <w:rsid w:val="00281F36"/>
    <w:rsid w:val="00282378"/>
    <w:rsid w:val="00282463"/>
    <w:rsid w:val="00282688"/>
    <w:rsid w:val="0028280B"/>
    <w:rsid w:val="00283634"/>
    <w:rsid w:val="00284183"/>
    <w:rsid w:val="0028447A"/>
    <w:rsid w:val="00284BAE"/>
    <w:rsid w:val="00285135"/>
    <w:rsid w:val="0028527A"/>
    <w:rsid w:val="00285673"/>
    <w:rsid w:val="002859AF"/>
    <w:rsid w:val="00285E23"/>
    <w:rsid w:val="00286AE7"/>
    <w:rsid w:val="00286D75"/>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4C9"/>
    <w:rsid w:val="00291AB3"/>
    <w:rsid w:val="00291F40"/>
    <w:rsid w:val="00292012"/>
    <w:rsid w:val="00292016"/>
    <w:rsid w:val="0029237F"/>
    <w:rsid w:val="00292715"/>
    <w:rsid w:val="0029285C"/>
    <w:rsid w:val="002928EB"/>
    <w:rsid w:val="00292BCE"/>
    <w:rsid w:val="00292FFA"/>
    <w:rsid w:val="00293257"/>
    <w:rsid w:val="00293510"/>
    <w:rsid w:val="00293E57"/>
    <w:rsid w:val="002942E0"/>
    <w:rsid w:val="00294486"/>
    <w:rsid w:val="00294672"/>
    <w:rsid w:val="002947D1"/>
    <w:rsid w:val="002948DF"/>
    <w:rsid w:val="00294CA5"/>
    <w:rsid w:val="00294D62"/>
    <w:rsid w:val="00294D90"/>
    <w:rsid w:val="00294DB0"/>
    <w:rsid w:val="00295297"/>
    <w:rsid w:val="00295305"/>
    <w:rsid w:val="00295391"/>
    <w:rsid w:val="00295C25"/>
    <w:rsid w:val="0029625A"/>
    <w:rsid w:val="00296CB7"/>
    <w:rsid w:val="00296F70"/>
    <w:rsid w:val="0029796D"/>
    <w:rsid w:val="00297992"/>
    <w:rsid w:val="00297D1F"/>
    <w:rsid w:val="002A0332"/>
    <w:rsid w:val="002A0490"/>
    <w:rsid w:val="002A0B73"/>
    <w:rsid w:val="002A0CA1"/>
    <w:rsid w:val="002A0D97"/>
    <w:rsid w:val="002A1508"/>
    <w:rsid w:val="002A16C3"/>
    <w:rsid w:val="002A1B46"/>
    <w:rsid w:val="002A1E92"/>
    <w:rsid w:val="002A204D"/>
    <w:rsid w:val="002A209A"/>
    <w:rsid w:val="002A22CA"/>
    <w:rsid w:val="002A2616"/>
    <w:rsid w:val="002A26E1"/>
    <w:rsid w:val="002A2ABD"/>
    <w:rsid w:val="002A2CAD"/>
    <w:rsid w:val="002A3081"/>
    <w:rsid w:val="002A30E0"/>
    <w:rsid w:val="002A318A"/>
    <w:rsid w:val="002A3307"/>
    <w:rsid w:val="002A3567"/>
    <w:rsid w:val="002A368A"/>
    <w:rsid w:val="002A3C92"/>
    <w:rsid w:val="002A4041"/>
    <w:rsid w:val="002A4065"/>
    <w:rsid w:val="002A42BF"/>
    <w:rsid w:val="002A45E2"/>
    <w:rsid w:val="002A47DC"/>
    <w:rsid w:val="002A4989"/>
    <w:rsid w:val="002A4AA4"/>
    <w:rsid w:val="002A506F"/>
    <w:rsid w:val="002A517B"/>
    <w:rsid w:val="002A5224"/>
    <w:rsid w:val="002A52A1"/>
    <w:rsid w:val="002A54B2"/>
    <w:rsid w:val="002A5890"/>
    <w:rsid w:val="002A59F0"/>
    <w:rsid w:val="002A5BBB"/>
    <w:rsid w:val="002A5FFD"/>
    <w:rsid w:val="002A6268"/>
    <w:rsid w:val="002A6432"/>
    <w:rsid w:val="002A66BE"/>
    <w:rsid w:val="002A6935"/>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54"/>
    <w:rsid w:val="002B2017"/>
    <w:rsid w:val="002B215E"/>
    <w:rsid w:val="002B22A2"/>
    <w:rsid w:val="002B24C1"/>
    <w:rsid w:val="002B2512"/>
    <w:rsid w:val="002B2723"/>
    <w:rsid w:val="002B299A"/>
    <w:rsid w:val="002B303A"/>
    <w:rsid w:val="002B33E9"/>
    <w:rsid w:val="002B3D83"/>
    <w:rsid w:val="002B48D5"/>
    <w:rsid w:val="002B4C3B"/>
    <w:rsid w:val="002B4CFE"/>
    <w:rsid w:val="002B538E"/>
    <w:rsid w:val="002B55CB"/>
    <w:rsid w:val="002B56F5"/>
    <w:rsid w:val="002B5DCA"/>
    <w:rsid w:val="002B614D"/>
    <w:rsid w:val="002B6318"/>
    <w:rsid w:val="002B651B"/>
    <w:rsid w:val="002B6BDC"/>
    <w:rsid w:val="002B6F05"/>
    <w:rsid w:val="002B6F77"/>
    <w:rsid w:val="002B7065"/>
    <w:rsid w:val="002B7543"/>
    <w:rsid w:val="002B75B0"/>
    <w:rsid w:val="002B761B"/>
    <w:rsid w:val="002B782C"/>
    <w:rsid w:val="002B79C5"/>
    <w:rsid w:val="002B7BF1"/>
    <w:rsid w:val="002B7EAF"/>
    <w:rsid w:val="002C0228"/>
    <w:rsid w:val="002C0582"/>
    <w:rsid w:val="002C05C4"/>
    <w:rsid w:val="002C099C"/>
    <w:rsid w:val="002C09F4"/>
    <w:rsid w:val="002C0B3B"/>
    <w:rsid w:val="002C0B74"/>
    <w:rsid w:val="002C0C8B"/>
    <w:rsid w:val="002C0CBB"/>
    <w:rsid w:val="002C0DE1"/>
    <w:rsid w:val="002C1201"/>
    <w:rsid w:val="002C1441"/>
    <w:rsid w:val="002C1460"/>
    <w:rsid w:val="002C17D5"/>
    <w:rsid w:val="002C1933"/>
    <w:rsid w:val="002C1F49"/>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4F8C"/>
    <w:rsid w:val="002C53D7"/>
    <w:rsid w:val="002C545E"/>
    <w:rsid w:val="002C5AFA"/>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288D"/>
    <w:rsid w:val="002D3245"/>
    <w:rsid w:val="002D33B6"/>
    <w:rsid w:val="002D3692"/>
    <w:rsid w:val="002D3A43"/>
    <w:rsid w:val="002D3B89"/>
    <w:rsid w:val="002D3BBC"/>
    <w:rsid w:val="002D3C9F"/>
    <w:rsid w:val="002D3CC0"/>
    <w:rsid w:val="002D3FB8"/>
    <w:rsid w:val="002D42F3"/>
    <w:rsid w:val="002D4308"/>
    <w:rsid w:val="002D438A"/>
    <w:rsid w:val="002D443A"/>
    <w:rsid w:val="002D4670"/>
    <w:rsid w:val="002D468B"/>
    <w:rsid w:val="002D486C"/>
    <w:rsid w:val="002D489A"/>
    <w:rsid w:val="002D4A48"/>
    <w:rsid w:val="002D4B3D"/>
    <w:rsid w:val="002D4DB6"/>
    <w:rsid w:val="002D4FB1"/>
    <w:rsid w:val="002D4FC5"/>
    <w:rsid w:val="002D5124"/>
    <w:rsid w:val="002D5490"/>
    <w:rsid w:val="002D56B4"/>
    <w:rsid w:val="002D5738"/>
    <w:rsid w:val="002D5901"/>
    <w:rsid w:val="002D5AB2"/>
    <w:rsid w:val="002D5B60"/>
    <w:rsid w:val="002D5E53"/>
    <w:rsid w:val="002D6140"/>
    <w:rsid w:val="002D61DD"/>
    <w:rsid w:val="002D642B"/>
    <w:rsid w:val="002D6475"/>
    <w:rsid w:val="002D67F8"/>
    <w:rsid w:val="002D6BF7"/>
    <w:rsid w:val="002D6C30"/>
    <w:rsid w:val="002D7193"/>
    <w:rsid w:val="002D755D"/>
    <w:rsid w:val="002D775E"/>
    <w:rsid w:val="002D7F17"/>
    <w:rsid w:val="002E0319"/>
    <w:rsid w:val="002E0D2E"/>
    <w:rsid w:val="002E0E19"/>
    <w:rsid w:val="002E105A"/>
    <w:rsid w:val="002E1513"/>
    <w:rsid w:val="002E179B"/>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2E3"/>
    <w:rsid w:val="002E4362"/>
    <w:rsid w:val="002E4686"/>
    <w:rsid w:val="002E4D4A"/>
    <w:rsid w:val="002E5325"/>
    <w:rsid w:val="002E53FE"/>
    <w:rsid w:val="002E57C5"/>
    <w:rsid w:val="002E59D5"/>
    <w:rsid w:val="002E5A06"/>
    <w:rsid w:val="002E5BB1"/>
    <w:rsid w:val="002E5EF5"/>
    <w:rsid w:val="002E6343"/>
    <w:rsid w:val="002E63B3"/>
    <w:rsid w:val="002E63D9"/>
    <w:rsid w:val="002E640E"/>
    <w:rsid w:val="002E6851"/>
    <w:rsid w:val="002E6917"/>
    <w:rsid w:val="002E6B89"/>
    <w:rsid w:val="002E6B9B"/>
    <w:rsid w:val="002E6D66"/>
    <w:rsid w:val="002E6DAE"/>
    <w:rsid w:val="002E7351"/>
    <w:rsid w:val="002E7404"/>
    <w:rsid w:val="002E7490"/>
    <w:rsid w:val="002E7690"/>
    <w:rsid w:val="002E7699"/>
    <w:rsid w:val="002E79A9"/>
    <w:rsid w:val="002E7E22"/>
    <w:rsid w:val="002E7FA9"/>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449"/>
    <w:rsid w:val="002F3926"/>
    <w:rsid w:val="002F3CDE"/>
    <w:rsid w:val="002F444F"/>
    <w:rsid w:val="002F459E"/>
    <w:rsid w:val="002F4647"/>
    <w:rsid w:val="002F47F2"/>
    <w:rsid w:val="002F482D"/>
    <w:rsid w:val="002F497B"/>
    <w:rsid w:val="002F49D0"/>
    <w:rsid w:val="002F4AFD"/>
    <w:rsid w:val="002F4B1B"/>
    <w:rsid w:val="002F4CB4"/>
    <w:rsid w:val="002F519A"/>
    <w:rsid w:val="002F53DE"/>
    <w:rsid w:val="002F57F5"/>
    <w:rsid w:val="002F59E1"/>
    <w:rsid w:val="002F5C53"/>
    <w:rsid w:val="002F5DD6"/>
    <w:rsid w:val="002F5FEA"/>
    <w:rsid w:val="002F63E7"/>
    <w:rsid w:val="002F6E2F"/>
    <w:rsid w:val="002F6EE3"/>
    <w:rsid w:val="002F7321"/>
    <w:rsid w:val="002F7BDC"/>
    <w:rsid w:val="002F7BE3"/>
    <w:rsid w:val="002F7E6A"/>
    <w:rsid w:val="002F7F21"/>
    <w:rsid w:val="002F7FCB"/>
    <w:rsid w:val="00300165"/>
    <w:rsid w:val="0030029A"/>
    <w:rsid w:val="003009A1"/>
    <w:rsid w:val="00300A94"/>
    <w:rsid w:val="00300B63"/>
    <w:rsid w:val="00300E15"/>
    <w:rsid w:val="003010CF"/>
    <w:rsid w:val="00301190"/>
    <w:rsid w:val="00301BB8"/>
    <w:rsid w:val="00301C9C"/>
    <w:rsid w:val="00301DFF"/>
    <w:rsid w:val="00302773"/>
    <w:rsid w:val="00302C48"/>
    <w:rsid w:val="00303092"/>
    <w:rsid w:val="00303440"/>
    <w:rsid w:val="00303704"/>
    <w:rsid w:val="003037F8"/>
    <w:rsid w:val="00303FF1"/>
    <w:rsid w:val="00304342"/>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07CD3"/>
    <w:rsid w:val="00307F9F"/>
    <w:rsid w:val="00310041"/>
    <w:rsid w:val="003100C8"/>
    <w:rsid w:val="00310129"/>
    <w:rsid w:val="00310163"/>
    <w:rsid w:val="003102CB"/>
    <w:rsid w:val="00310A21"/>
    <w:rsid w:val="00310BE3"/>
    <w:rsid w:val="00311112"/>
    <w:rsid w:val="00311161"/>
    <w:rsid w:val="00311278"/>
    <w:rsid w:val="00311674"/>
    <w:rsid w:val="00311680"/>
    <w:rsid w:val="00311B4B"/>
    <w:rsid w:val="00311C70"/>
    <w:rsid w:val="00311CD2"/>
    <w:rsid w:val="00312296"/>
    <w:rsid w:val="00312400"/>
    <w:rsid w:val="00312657"/>
    <w:rsid w:val="00312739"/>
    <w:rsid w:val="00312955"/>
    <w:rsid w:val="00312D10"/>
    <w:rsid w:val="00312FF5"/>
    <w:rsid w:val="003132D3"/>
    <w:rsid w:val="00313813"/>
    <w:rsid w:val="003139DD"/>
    <w:rsid w:val="00314930"/>
    <w:rsid w:val="00314A94"/>
    <w:rsid w:val="00314DC8"/>
    <w:rsid w:val="0031536E"/>
    <w:rsid w:val="003153DE"/>
    <w:rsid w:val="00315418"/>
    <w:rsid w:val="003156E3"/>
    <w:rsid w:val="00315D13"/>
    <w:rsid w:val="00315D15"/>
    <w:rsid w:val="00315E0C"/>
    <w:rsid w:val="00316317"/>
    <w:rsid w:val="00316490"/>
    <w:rsid w:val="00316715"/>
    <w:rsid w:val="00316B73"/>
    <w:rsid w:val="0031757D"/>
    <w:rsid w:val="003178BE"/>
    <w:rsid w:val="003178DA"/>
    <w:rsid w:val="00317C2F"/>
    <w:rsid w:val="00317DB8"/>
    <w:rsid w:val="00317DCB"/>
    <w:rsid w:val="00320144"/>
    <w:rsid w:val="0032014D"/>
    <w:rsid w:val="00320481"/>
    <w:rsid w:val="0032053F"/>
    <w:rsid w:val="00320618"/>
    <w:rsid w:val="003207C2"/>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A23"/>
    <w:rsid w:val="00325ACC"/>
    <w:rsid w:val="00325B7E"/>
    <w:rsid w:val="0032684A"/>
    <w:rsid w:val="00326957"/>
    <w:rsid w:val="00326AE2"/>
    <w:rsid w:val="00327348"/>
    <w:rsid w:val="00327578"/>
    <w:rsid w:val="00327721"/>
    <w:rsid w:val="0032779F"/>
    <w:rsid w:val="00327AFD"/>
    <w:rsid w:val="00327BB1"/>
    <w:rsid w:val="0033055C"/>
    <w:rsid w:val="00330917"/>
    <w:rsid w:val="00331420"/>
    <w:rsid w:val="0033152C"/>
    <w:rsid w:val="0033171D"/>
    <w:rsid w:val="00331D63"/>
    <w:rsid w:val="00331DAA"/>
    <w:rsid w:val="00331FC3"/>
    <w:rsid w:val="00332177"/>
    <w:rsid w:val="003323BA"/>
    <w:rsid w:val="003325F2"/>
    <w:rsid w:val="00332C87"/>
    <w:rsid w:val="00332CA2"/>
    <w:rsid w:val="00332E91"/>
    <w:rsid w:val="0033326C"/>
    <w:rsid w:val="003332CA"/>
    <w:rsid w:val="003336B3"/>
    <w:rsid w:val="00333EC2"/>
    <w:rsid w:val="003341FB"/>
    <w:rsid w:val="00334299"/>
    <w:rsid w:val="0033474A"/>
    <w:rsid w:val="00334845"/>
    <w:rsid w:val="0033487B"/>
    <w:rsid w:val="003348DA"/>
    <w:rsid w:val="003349A0"/>
    <w:rsid w:val="00334A2B"/>
    <w:rsid w:val="00334BF8"/>
    <w:rsid w:val="00334EBF"/>
    <w:rsid w:val="00335052"/>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98"/>
    <w:rsid w:val="00343ADA"/>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857"/>
    <w:rsid w:val="00346F0B"/>
    <w:rsid w:val="00346F7F"/>
    <w:rsid w:val="00350108"/>
    <w:rsid w:val="00350221"/>
    <w:rsid w:val="0035064B"/>
    <w:rsid w:val="00350762"/>
    <w:rsid w:val="003507C4"/>
    <w:rsid w:val="003507DE"/>
    <w:rsid w:val="00350C55"/>
    <w:rsid w:val="00350DB2"/>
    <w:rsid w:val="00350DDE"/>
    <w:rsid w:val="00351032"/>
    <w:rsid w:val="00351319"/>
    <w:rsid w:val="0035185D"/>
    <w:rsid w:val="003519A1"/>
    <w:rsid w:val="00351C82"/>
    <w:rsid w:val="00351FF4"/>
    <w:rsid w:val="00352480"/>
    <w:rsid w:val="00352D9C"/>
    <w:rsid w:val="00352DA4"/>
    <w:rsid w:val="00352E23"/>
    <w:rsid w:val="003530D2"/>
    <w:rsid w:val="003530E1"/>
    <w:rsid w:val="003531CC"/>
    <w:rsid w:val="003532D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76D"/>
    <w:rsid w:val="003567A1"/>
    <w:rsid w:val="003567E7"/>
    <w:rsid w:val="0035692C"/>
    <w:rsid w:val="00357448"/>
    <w:rsid w:val="003574EA"/>
    <w:rsid w:val="00357B56"/>
    <w:rsid w:val="00357F16"/>
    <w:rsid w:val="00360210"/>
    <w:rsid w:val="0036021C"/>
    <w:rsid w:val="00360232"/>
    <w:rsid w:val="003602E0"/>
    <w:rsid w:val="0036084D"/>
    <w:rsid w:val="00360C0F"/>
    <w:rsid w:val="00360C5F"/>
    <w:rsid w:val="00360D01"/>
    <w:rsid w:val="00360F1C"/>
    <w:rsid w:val="003611EB"/>
    <w:rsid w:val="00361816"/>
    <w:rsid w:val="00362569"/>
    <w:rsid w:val="003626CD"/>
    <w:rsid w:val="0036273D"/>
    <w:rsid w:val="00362C20"/>
    <w:rsid w:val="00363397"/>
    <w:rsid w:val="003634A3"/>
    <w:rsid w:val="003636CD"/>
    <w:rsid w:val="003642B2"/>
    <w:rsid w:val="003645F8"/>
    <w:rsid w:val="0036487C"/>
    <w:rsid w:val="00364EE1"/>
    <w:rsid w:val="00364FC3"/>
    <w:rsid w:val="00365411"/>
    <w:rsid w:val="0036556D"/>
    <w:rsid w:val="003657DF"/>
    <w:rsid w:val="00365FA2"/>
    <w:rsid w:val="00365FC5"/>
    <w:rsid w:val="00366A9C"/>
    <w:rsid w:val="00366C69"/>
    <w:rsid w:val="00366D2A"/>
    <w:rsid w:val="00366D78"/>
    <w:rsid w:val="00367321"/>
    <w:rsid w:val="00367441"/>
    <w:rsid w:val="003675C7"/>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8D"/>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20E"/>
    <w:rsid w:val="0037643C"/>
    <w:rsid w:val="0037665D"/>
    <w:rsid w:val="003766FC"/>
    <w:rsid w:val="003768E6"/>
    <w:rsid w:val="003768F2"/>
    <w:rsid w:val="00376B44"/>
    <w:rsid w:val="00376E9A"/>
    <w:rsid w:val="00376EAA"/>
    <w:rsid w:val="003770BB"/>
    <w:rsid w:val="003770BD"/>
    <w:rsid w:val="0037771A"/>
    <w:rsid w:val="00377721"/>
    <w:rsid w:val="003778E2"/>
    <w:rsid w:val="00377AFE"/>
    <w:rsid w:val="00377BAB"/>
    <w:rsid w:val="00377E0A"/>
    <w:rsid w:val="00380126"/>
    <w:rsid w:val="003802C4"/>
    <w:rsid w:val="003802DC"/>
    <w:rsid w:val="00380356"/>
    <w:rsid w:val="0038064C"/>
    <w:rsid w:val="00380816"/>
    <w:rsid w:val="0038098F"/>
    <w:rsid w:val="00380CE4"/>
    <w:rsid w:val="00380E4E"/>
    <w:rsid w:val="00380FBF"/>
    <w:rsid w:val="003815B7"/>
    <w:rsid w:val="00382229"/>
    <w:rsid w:val="00382261"/>
    <w:rsid w:val="003824C9"/>
    <w:rsid w:val="0038294F"/>
    <w:rsid w:val="00382A43"/>
    <w:rsid w:val="00382D60"/>
    <w:rsid w:val="00382DE6"/>
    <w:rsid w:val="00382E24"/>
    <w:rsid w:val="00382F29"/>
    <w:rsid w:val="00383486"/>
    <w:rsid w:val="00383C8D"/>
    <w:rsid w:val="003840DC"/>
    <w:rsid w:val="00384194"/>
    <w:rsid w:val="003849A8"/>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800"/>
    <w:rsid w:val="00387EFB"/>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A35"/>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B3E"/>
    <w:rsid w:val="00396C1C"/>
    <w:rsid w:val="00396F0D"/>
    <w:rsid w:val="003978EA"/>
    <w:rsid w:val="00397A58"/>
    <w:rsid w:val="00397C1D"/>
    <w:rsid w:val="00397D9E"/>
    <w:rsid w:val="00397FC3"/>
    <w:rsid w:val="003A01EC"/>
    <w:rsid w:val="003A05BC"/>
    <w:rsid w:val="003A08EA"/>
    <w:rsid w:val="003A180F"/>
    <w:rsid w:val="003A18DD"/>
    <w:rsid w:val="003A1971"/>
    <w:rsid w:val="003A1F98"/>
    <w:rsid w:val="003A20C8"/>
    <w:rsid w:val="003A210F"/>
    <w:rsid w:val="003A2596"/>
    <w:rsid w:val="003A263B"/>
    <w:rsid w:val="003A2833"/>
    <w:rsid w:val="003A2B1E"/>
    <w:rsid w:val="003A2C29"/>
    <w:rsid w:val="003A2EC3"/>
    <w:rsid w:val="003A36D8"/>
    <w:rsid w:val="003A36F2"/>
    <w:rsid w:val="003A38D5"/>
    <w:rsid w:val="003A3D39"/>
    <w:rsid w:val="003A3EC7"/>
    <w:rsid w:val="003A3EEC"/>
    <w:rsid w:val="003A3F23"/>
    <w:rsid w:val="003A40B4"/>
    <w:rsid w:val="003A4252"/>
    <w:rsid w:val="003A4BDA"/>
    <w:rsid w:val="003A4E43"/>
    <w:rsid w:val="003A5D1D"/>
    <w:rsid w:val="003A63D7"/>
    <w:rsid w:val="003A6566"/>
    <w:rsid w:val="003A68AD"/>
    <w:rsid w:val="003A6A4C"/>
    <w:rsid w:val="003A6AF9"/>
    <w:rsid w:val="003A700A"/>
    <w:rsid w:val="003A7346"/>
    <w:rsid w:val="003A73B9"/>
    <w:rsid w:val="003A7834"/>
    <w:rsid w:val="003A7C64"/>
    <w:rsid w:val="003B00A0"/>
    <w:rsid w:val="003B00C2"/>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094"/>
    <w:rsid w:val="003B429E"/>
    <w:rsid w:val="003B4351"/>
    <w:rsid w:val="003B4494"/>
    <w:rsid w:val="003B4945"/>
    <w:rsid w:val="003B4B47"/>
    <w:rsid w:val="003B4FB0"/>
    <w:rsid w:val="003B50BC"/>
    <w:rsid w:val="003B515A"/>
    <w:rsid w:val="003B566E"/>
    <w:rsid w:val="003B56B0"/>
    <w:rsid w:val="003B5D97"/>
    <w:rsid w:val="003B5DA1"/>
    <w:rsid w:val="003B5E11"/>
    <w:rsid w:val="003B63A4"/>
    <w:rsid w:val="003B68FE"/>
    <w:rsid w:val="003B694A"/>
    <w:rsid w:val="003B6B48"/>
    <w:rsid w:val="003B6D7D"/>
    <w:rsid w:val="003B71B5"/>
    <w:rsid w:val="003B7654"/>
    <w:rsid w:val="003B7BD0"/>
    <w:rsid w:val="003B7D30"/>
    <w:rsid w:val="003B7D7E"/>
    <w:rsid w:val="003B7F9D"/>
    <w:rsid w:val="003C00ED"/>
    <w:rsid w:val="003C0229"/>
    <w:rsid w:val="003C0325"/>
    <w:rsid w:val="003C066C"/>
    <w:rsid w:val="003C0AA8"/>
    <w:rsid w:val="003C1012"/>
    <w:rsid w:val="003C1109"/>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654"/>
    <w:rsid w:val="003C39D5"/>
    <w:rsid w:val="003C3A9D"/>
    <w:rsid w:val="003C3AFF"/>
    <w:rsid w:val="003C3DFA"/>
    <w:rsid w:val="003C3F6E"/>
    <w:rsid w:val="003C411D"/>
    <w:rsid w:val="003C4262"/>
    <w:rsid w:val="003C4267"/>
    <w:rsid w:val="003C42BF"/>
    <w:rsid w:val="003C465E"/>
    <w:rsid w:val="003C490F"/>
    <w:rsid w:val="003C4E13"/>
    <w:rsid w:val="003C4F9C"/>
    <w:rsid w:val="003C5405"/>
    <w:rsid w:val="003C54A0"/>
    <w:rsid w:val="003C599C"/>
    <w:rsid w:val="003C59C1"/>
    <w:rsid w:val="003C5D7B"/>
    <w:rsid w:val="003C5E6B"/>
    <w:rsid w:val="003C661F"/>
    <w:rsid w:val="003C6876"/>
    <w:rsid w:val="003C69FD"/>
    <w:rsid w:val="003C6B46"/>
    <w:rsid w:val="003C7209"/>
    <w:rsid w:val="003C7228"/>
    <w:rsid w:val="003C72B6"/>
    <w:rsid w:val="003C7614"/>
    <w:rsid w:val="003C7AD7"/>
    <w:rsid w:val="003D054A"/>
    <w:rsid w:val="003D059B"/>
    <w:rsid w:val="003D07C9"/>
    <w:rsid w:val="003D0C9A"/>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C4E"/>
    <w:rsid w:val="003D3DDD"/>
    <w:rsid w:val="003D41A6"/>
    <w:rsid w:val="003D4363"/>
    <w:rsid w:val="003D441C"/>
    <w:rsid w:val="003D46A1"/>
    <w:rsid w:val="003D47F6"/>
    <w:rsid w:val="003D4E26"/>
    <w:rsid w:val="003D542B"/>
    <w:rsid w:val="003D5BB6"/>
    <w:rsid w:val="003D5CBF"/>
    <w:rsid w:val="003D647F"/>
    <w:rsid w:val="003D6508"/>
    <w:rsid w:val="003D6525"/>
    <w:rsid w:val="003D66D2"/>
    <w:rsid w:val="003D67F2"/>
    <w:rsid w:val="003D688F"/>
    <w:rsid w:val="003D772D"/>
    <w:rsid w:val="003D7D52"/>
    <w:rsid w:val="003D7F24"/>
    <w:rsid w:val="003E00B7"/>
    <w:rsid w:val="003E016B"/>
    <w:rsid w:val="003E0409"/>
    <w:rsid w:val="003E07AE"/>
    <w:rsid w:val="003E0A2B"/>
    <w:rsid w:val="003E0B88"/>
    <w:rsid w:val="003E1328"/>
    <w:rsid w:val="003E14F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4DFD"/>
    <w:rsid w:val="003E5369"/>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246"/>
    <w:rsid w:val="003E72D1"/>
    <w:rsid w:val="003E73DB"/>
    <w:rsid w:val="003E757A"/>
    <w:rsid w:val="003E76C2"/>
    <w:rsid w:val="003E773B"/>
    <w:rsid w:val="003E7FAA"/>
    <w:rsid w:val="003F0096"/>
    <w:rsid w:val="003F0502"/>
    <w:rsid w:val="003F0522"/>
    <w:rsid w:val="003F0708"/>
    <w:rsid w:val="003F07B2"/>
    <w:rsid w:val="003F0850"/>
    <w:rsid w:val="003F0927"/>
    <w:rsid w:val="003F0BC1"/>
    <w:rsid w:val="003F0BE3"/>
    <w:rsid w:val="003F0D12"/>
    <w:rsid w:val="003F116E"/>
    <w:rsid w:val="003F123F"/>
    <w:rsid w:val="003F160C"/>
    <w:rsid w:val="003F1D0E"/>
    <w:rsid w:val="003F1E77"/>
    <w:rsid w:val="003F27C5"/>
    <w:rsid w:val="003F2DFC"/>
    <w:rsid w:val="003F2F21"/>
    <w:rsid w:val="003F324F"/>
    <w:rsid w:val="003F33BC"/>
    <w:rsid w:val="003F3458"/>
    <w:rsid w:val="003F3B9A"/>
    <w:rsid w:val="003F3D4E"/>
    <w:rsid w:val="003F3E91"/>
    <w:rsid w:val="003F3F98"/>
    <w:rsid w:val="003F4090"/>
    <w:rsid w:val="003F4271"/>
    <w:rsid w:val="003F43E6"/>
    <w:rsid w:val="003F4437"/>
    <w:rsid w:val="003F4743"/>
    <w:rsid w:val="003F477E"/>
    <w:rsid w:val="003F490D"/>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3F7BB5"/>
    <w:rsid w:val="00400131"/>
    <w:rsid w:val="0040017E"/>
    <w:rsid w:val="00400628"/>
    <w:rsid w:val="00400CF8"/>
    <w:rsid w:val="00401025"/>
    <w:rsid w:val="0040126E"/>
    <w:rsid w:val="00401998"/>
    <w:rsid w:val="00401BC8"/>
    <w:rsid w:val="00401E67"/>
    <w:rsid w:val="0040209C"/>
    <w:rsid w:val="004020D4"/>
    <w:rsid w:val="004021B6"/>
    <w:rsid w:val="00402D95"/>
    <w:rsid w:val="00403701"/>
    <w:rsid w:val="004037BF"/>
    <w:rsid w:val="004037DB"/>
    <w:rsid w:val="00403BB9"/>
    <w:rsid w:val="00403C0D"/>
    <w:rsid w:val="00403C8B"/>
    <w:rsid w:val="004047C4"/>
    <w:rsid w:val="00404D59"/>
    <w:rsid w:val="00404DF9"/>
    <w:rsid w:val="0040502F"/>
    <w:rsid w:val="00405565"/>
    <w:rsid w:val="0040570B"/>
    <w:rsid w:val="004057F7"/>
    <w:rsid w:val="00405B06"/>
    <w:rsid w:val="00405B62"/>
    <w:rsid w:val="00405EDB"/>
    <w:rsid w:val="00405FB1"/>
    <w:rsid w:val="00406460"/>
    <w:rsid w:val="004064CC"/>
    <w:rsid w:val="00406B90"/>
    <w:rsid w:val="00406E18"/>
    <w:rsid w:val="00406EFB"/>
    <w:rsid w:val="0040706C"/>
    <w:rsid w:val="00407086"/>
    <w:rsid w:val="004075A5"/>
    <w:rsid w:val="00407664"/>
    <w:rsid w:val="00407FC7"/>
    <w:rsid w:val="004104AE"/>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BF1"/>
    <w:rsid w:val="00413C10"/>
    <w:rsid w:val="00413CD9"/>
    <w:rsid w:val="00413D57"/>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225"/>
    <w:rsid w:val="00417429"/>
    <w:rsid w:val="004178B9"/>
    <w:rsid w:val="0042084A"/>
    <w:rsid w:val="004208AC"/>
    <w:rsid w:val="00421303"/>
    <w:rsid w:val="00421523"/>
    <w:rsid w:val="00421570"/>
    <w:rsid w:val="004216B6"/>
    <w:rsid w:val="00421AA7"/>
    <w:rsid w:val="00421BBC"/>
    <w:rsid w:val="00421DCF"/>
    <w:rsid w:val="004220FF"/>
    <w:rsid w:val="00422212"/>
    <w:rsid w:val="00422341"/>
    <w:rsid w:val="0042259F"/>
    <w:rsid w:val="0042291A"/>
    <w:rsid w:val="004229BD"/>
    <w:rsid w:val="00422ADB"/>
    <w:rsid w:val="0042331A"/>
    <w:rsid w:val="00423641"/>
    <w:rsid w:val="00423F27"/>
    <w:rsid w:val="00423FE9"/>
    <w:rsid w:val="004240AF"/>
    <w:rsid w:val="00424214"/>
    <w:rsid w:val="00424372"/>
    <w:rsid w:val="00424640"/>
    <w:rsid w:val="004249F4"/>
    <w:rsid w:val="00424E53"/>
    <w:rsid w:val="00424EDC"/>
    <w:rsid w:val="00425269"/>
    <w:rsid w:val="0042532C"/>
    <w:rsid w:val="0042545A"/>
    <w:rsid w:val="004254EF"/>
    <w:rsid w:val="00425781"/>
    <w:rsid w:val="004259E7"/>
    <w:rsid w:val="00425BE2"/>
    <w:rsid w:val="00425CD3"/>
    <w:rsid w:val="00425DA7"/>
    <w:rsid w:val="004261C8"/>
    <w:rsid w:val="00426266"/>
    <w:rsid w:val="00426700"/>
    <w:rsid w:val="004268E8"/>
    <w:rsid w:val="00426EBE"/>
    <w:rsid w:val="00426F99"/>
    <w:rsid w:val="00427CCA"/>
    <w:rsid w:val="00427CCB"/>
    <w:rsid w:val="00427F80"/>
    <w:rsid w:val="00430189"/>
    <w:rsid w:val="004306BC"/>
    <w:rsid w:val="004307F1"/>
    <w:rsid w:val="00430A2D"/>
    <w:rsid w:val="0043106D"/>
    <w:rsid w:val="00431407"/>
    <w:rsid w:val="004314F5"/>
    <w:rsid w:val="00431505"/>
    <w:rsid w:val="00431986"/>
    <w:rsid w:val="004319CE"/>
    <w:rsid w:val="00431AF0"/>
    <w:rsid w:val="00431B81"/>
    <w:rsid w:val="00431E12"/>
    <w:rsid w:val="00431FB9"/>
    <w:rsid w:val="0043213A"/>
    <w:rsid w:val="0043214F"/>
    <w:rsid w:val="004324E8"/>
    <w:rsid w:val="004325D7"/>
    <w:rsid w:val="004329B8"/>
    <w:rsid w:val="00432E06"/>
    <w:rsid w:val="00432F0E"/>
    <w:rsid w:val="004330F4"/>
    <w:rsid w:val="00433240"/>
    <w:rsid w:val="0043341D"/>
    <w:rsid w:val="00433535"/>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69F"/>
    <w:rsid w:val="004357D3"/>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F61"/>
    <w:rsid w:val="00441FFB"/>
    <w:rsid w:val="00442AD1"/>
    <w:rsid w:val="00442B6E"/>
    <w:rsid w:val="00442B81"/>
    <w:rsid w:val="00442F23"/>
    <w:rsid w:val="004430B9"/>
    <w:rsid w:val="004431D6"/>
    <w:rsid w:val="0044323C"/>
    <w:rsid w:val="004432A6"/>
    <w:rsid w:val="004433F0"/>
    <w:rsid w:val="00443FF7"/>
    <w:rsid w:val="004447AB"/>
    <w:rsid w:val="004447FC"/>
    <w:rsid w:val="00444BA7"/>
    <w:rsid w:val="00444DE6"/>
    <w:rsid w:val="00445462"/>
    <w:rsid w:val="00445F71"/>
    <w:rsid w:val="004461D9"/>
    <w:rsid w:val="004465D7"/>
    <w:rsid w:val="0044682A"/>
    <w:rsid w:val="00446AC6"/>
    <w:rsid w:val="00446D9A"/>
    <w:rsid w:val="0044717C"/>
    <w:rsid w:val="0044759B"/>
    <w:rsid w:val="00447724"/>
    <w:rsid w:val="00447AC6"/>
    <w:rsid w:val="00447C30"/>
    <w:rsid w:val="00447E0C"/>
    <w:rsid w:val="00447EBB"/>
    <w:rsid w:val="00447F54"/>
    <w:rsid w:val="004504C4"/>
    <w:rsid w:val="00450B7E"/>
    <w:rsid w:val="00450DB6"/>
    <w:rsid w:val="00451067"/>
    <w:rsid w:val="0045123B"/>
    <w:rsid w:val="0045136B"/>
    <w:rsid w:val="00451373"/>
    <w:rsid w:val="00451768"/>
    <w:rsid w:val="00451C7E"/>
    <w:rsid w:val="00451E1E"/>
    <w:rsid w:val="004520A3"/>
    <w:rsid w:val="004522AA"/>
    <w:rsid w:val="0045261E"/>
    <w:rsid w:val="00452C1D"/>
    <w:rsid w:val="00452E48"/>
    <w:rsid w:val="00453139"/>
    <w:rsid w:val="004531AD"/>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036"/>
    <w:rsid w:val="00456213"/>
    <w:rsid w:val="00456252"/>
    <w:rsid w:val="00456421"/>
    <w:rsid w:val="00456DAB"/>
    <w:rsid w:val="00456FE1"/>
    <w:rsid w:val="00457160"/>
    <w:rsid w:val="004571F4"/>
    <w:rsid w:val="00457255"/>
    <w:rsid w:val="00457307"/>
    <w:rsid w:val="004576CA"/>
    <w:rsid w:val="00457982"/>
    <w:rsid w:val="00457F78"/>
    <w:rsid w:val="00457FBE"/>
    <w:rsid w:val="004600AF"/>
    <w:rsid w:val="0046012B"/>
    <w:rsid w:val="0046054A"/>
    <w:rsid w:val="00460676"/>
    <w:rsid w:val="004607CD"/>
    <w:rsid w:val="00460CC3"/>
    <w:rsid w:val="00460CF4"/>
    <w:rsid w:val="00460D89"/>
    <w:rsid w:val="00460D97"/>
    <w:rsid w:val="00460E86"/>
    <w:rsid w:val="00460FC8"/>
    <w:rsid w:val="00461916"/>
    <w:rsid w:val="00461B56"/>
    <w:rsid w:val="004626F8"/>
    <w:rsid w:val="00462B97"/>
    <w:rsid w:val="00462E60"/>
    <w:rsid w:val="00462F5D"/>
    <w:rsid w:val="00463319"/>
    <w:rsid w:val="00463378"/>
    <w:rsid w:val="0046354E"/>
    <w:rsid w:val="0046355E"/>
    <w:rsid w:val="0046399D"/>
    <w:rsid w:val="00463B70"/>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7F5"/>
    <w:rsid w:val="00465C39"/>
    <w:rsid w:val="00465CE0"/>
    <w:rsid w:val="004662AA"/>
    <w:rsid w:val="00466341"/>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892"/>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1F6E"/>
    <w:rsid w:val="004820BD"/>
    <w:rsid w:val="00482125"/>
    <w:rsid w:val="004823D7"/>
    <w:rsid w:val="00482BBE"/>
    <w:rsid w:val="00482E2F"/>
    <w:rsid w:val="00482ED7"/>
    <w:rsid w:val="00483A12"/>
    <w:rsid w:val="00483BA2"/>
    <w:rsid w:val="00483E89"/>
    <w:rsid w:val="0048415F"/>
    <w:rsid w:val="00484A77"/>
    <w:rsid w:val="00485334"/>
    <w:rsid w:val="0048540F"/>
    <w:rsid w:val="00485970"/>
    <w:rsid w:val="00485C0D"/>
    <w:rsid w:val="00485C2F"/>
    <w:rsid w:val="00486575"/>
    <w:rsid w:val="0048662B"/>
    <w:rsid w:val="004866D0"/>
    <w:rsid w:val="004866F9"/>
    <w:rsid w:val="004867F7"/>
    <w:rsid w:val="00486B65"/>
    <w:rsid w:val="00486C1A"/>
    <w:rsid w:val="00486EE7"/>
    <w:rsid w:val="00486F13"/>
    <w:rsid w:val="00487054"/>
    <w:rsid w:val="00487DF5"/>
    <w:rsid w:val="00490171"/>
    <w:rsid w:val="00490187"/>
    <w:rsid w:val="004902CB"/>
    <w:rsid w:val="004902F4"/>
    <w:rsid w:val="00490DE3"/>
    <w:rsid w:val="00490E9B"/>
    <w:rsid w:val="00491453"/>
    <w:rsid w:val="004914E9"/>
    <w:rsid w:val="00491926"/>
    <w:rsid w:val="00491959"/>
    <w:rsid w:val="00491984"/>
    <w:rsid w:val="00491CCD"/>
    <w:rsid w:val="00492337"/>
    <w:rsid w:val="004926BE"/>
    <w:rsid w:val="00492A64"/>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D26"/>
    <w:rsid w:val="00496DB7"/>
    <w:rsid w:val="00496F05"/>
    <w:rsid w:val="00497356"/>
    <w:rsid w:val="00497370"/>
    <w:rsid w:val="00497634"/>
    <w:rsid w:val="004976CA"/>
    <w:rsid w:val="00497E7A"/>
    <w:rsid w:val="004A03B8"/>
    <w:rsid w:val="004A0689"/>
    <w:rsid w:val="004A08AD"/>
    <w:rsid w:val="004A0974"/>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C1B"/>
    <w:rsid w:val="004A3E42"/>
    <w:rsid w:val="004A4115"/>
    <w:rsid w:val="004A457F"/>
    <w:rsid w:val="004A4715"/>
    <w:rsid w:val="004A471F"/>
    <w:rsid w:val="004A4915"/>
    <w:rsid w:val="004A4BF4"/>
    <w:rsid w:val="004A4C7D"/>
    <w:rsid w:val="004A4D24"/>
    <w:rsid w:val="004A4D5E"/>
    <w:rsid w:val="004A5046"/>
    <w:rsid w:val="004A525C"/>
    <w:rsid w:val="004A555E"/>
    <w:rsid w:val="004A5647"/>
    <w:rsid w:val="004A565E"/>
    <w:rsid w:val="004A5DF3"/>
    <w:rsid w:val="004A5EBA"/>
    <w:rsid w:val="004A6134"/>
    <w:rsid w:val="004A6135"/>
    <w:rsid w:val="004A6328"/>
    <w:rsid w:val="004A66CB"/>
    <w:rsid w:val="004A6E84"/>
    <w:rsid w:val="004A6EE7"/>
    <w:rsid w:val="004A7092"/>
    <w:rsid w:val="004A778A"/>
    <w:rsid w:val="004A7D8D"/>
    <w:rsid w:val="004A7DBE"/>
    <w:rsid w:val="004B0309"/>
    <w:rsid w:val="004B0619"/>
    <w:rsid w:val="004B0A5F"/>
    <w:rsid w:val="004B0BD4"/>
    <w:rsid w:val="004B0C87"/>
    <w:rsid w:val="004B0CE0"/>
    <w:rsid w:val="004B179A"/>
    <w:rsid w:val="004B1A09"/>
    <w:rsid w:val="004B1BFF"/>
    <w:rsid w:val="004B2216"/>
    <w:rsid w:val="004B2435"/>
    <w:rsid w:val="004B276F"/>
    <w:rsid w:val="004B27F2"/>
    <w:rsid w:val="004B2A8D"/>
    <w:rsid w:val="004B2DD1"/>
    <w:rsid w:val="004B407B"/>
    <w:rsid w:val="004B49E6"/>
    <w:rsid w:val="004B4C84"/>
    <w:rsid w:val="004B4D69"/>
    <w:rsid w:val="004B4F63"/>
    <w:rsid w:val="004B54AF"/>
    <w:rsid w:val="004B578C"/>
    <w:rsid w:val="004B6373"/>
    <w:rsid w:val="004B662F"/>
    <w:rsid w:val="004B682C"/>
    <w:rsid w:val="004B6CC9"/>
    <w:rsid w:val="004B747E"/>
    <w:rsid w:val="004B79FF"/>
    <w:rsid w:val="004C01A3"/>
    <w:rsid w:val="004C01A8"/>
    <w:rsid w:val="004C07ED"/>
    <w:rsid w:val="004C0809"/>
    <w:rsid w:val="004C0B99"/>
    <w:rsid w:val="004C0EAC"/>
    <w:rsid w:val="004C0F58"/>
    <w:rsid w:val="004C108F"/>
    <w:rsid w:val="004C1250"/>
    <w:rsid w:val="004C149C"/>
    <w:rsid w:val="004C1531"/>
    <w:rsid w:val="004C1840"/>
    <w:rsid w:val="004C203A"/>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F0F"/>
    <w:rsid w:val="004C7015"/>
    <w:rsid w:val="004C7148"/>
    <w:rsid w:val="004C7687"/>
    <w:rsid w:val="004C78EF"/>
    <w:rsid w:val="004C7948"/>
    <w:rsid w:val="004C7A89"/>
    <w:rsid w:val="004C7BB8"/>
    <w:rsid w:val="004C7C54"/>
    <w:rsid w:val="004C7C60"/>
    <w:rsid w:val="004C7D42"/>
    <w:rsid w:val="004D0066"/>
    <w:rsid w:val="004D0378"/>
    <w:rsid w:val="004D0393"/>
    <w:rsid w:val="004D077F"/>
    <w:rsid w:val="004D088E"/>
    <w:rsid w:val="004D0CE7"/>
    <w:rsid w:val="004D0DFE"/>
    <w:rsid w:val="004D14DE"/>
    <w:rsid w:val="004D15A0"/>
    <w:rsid w:val="004D1D91"/>
    <w:rsid w:val="004D20AB"/>
    <w:rsid w:val="004D22C3"/>
    <w:rsid w:val="004D2378"/>
    <w:rsid w:val="004D2AB0"/>
    <w:rsid w:val="004D2B08"/>
    <w:rsid w:val="004D2BAE"/>
    <w:rsid w:val="004D2BC9"/>
    <w:rsid w:val="004D2D0A"/>
    <w:rsid w:val="004D2E8D"/>
    <w:rsid w:val="004D3183"/>
    <w:rsid w:val="004D38DE"/>
    <w:rsid w:val="004D3920"/>
    <w:rsid w:val="004D3B7B"/>
    <w:rsid w:val="004D3C09"/>
    <w:rsid w:val="004D3FF7"/>
    <w:rsid w:val="004D4136"/>
    <w:rsid w:val="004D414F"/>
    <w:rsid w:val="004D4290"/>
    <w:rsid w:val="004D4807"/>
    <w:rsid w:val="004D48A8"/>
    <w:rsid w:val="004D4C4C"/>
    <w:rsid w:val="004D4CA6"/>
    <w:rsid w:val="004D59B0"/>
    <w:rsid w:val="004D5C62"/>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142A"/>
    <w:rsid w:val="004E14BE"/>
    <w:rsid w:val="004E1937"/>
    <w:rsid w:val="004E1A31"/>
    <w:rsid w:val="004E1C88"/>
    <w:rsid w:val="004E1D53"/>
    <w:rsid w:val="004E2300"/>
    <w:rsid w:val="004E27A1"/>
    <w:rsid w:val="004E2948"/>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68"/>
    <w:rsid w:val="004E49DB"/>
    <w:rsid w:val="004E4B93"/>
    <w:rsid w:val="004E5023"/>
    <w:rsid w:val="004E632E"/>
    <w:rsid w:val="004E6459"/>
    <w:rsid w:val="004E651F"/>
    <w:rsid w:val="004E6A7C"/>
    <w:rsid w:val="004E6B31"/>
    <w:rsid w:val="004E6D71"/>
    <w:rsid w:val="004E72C2"/>
    <w:rsid w:val="004F0634"/>
    <w:rsid w:val="004F064D"/>
    <w:rsid w:val="004F0AFD"/>
    <w:rsid w:val="004F0FB9"/>
    <w:rsid w:val="004F1018"/>
    <w:rsid w:val="004F1866"/>
    <w:rsid w:val="004F1C38"/>
    <w:rsid w:val="004F1C51"/>
    <w:rsid w:val="004F1D6E"/>
    <w:rsid w:val="004F2599"/>
    <w:rsid w:val="004F284E"/>
    <w:rsid w:val="004F2A70"/>
    <w:rsid w:val="004F2CC4"/>
    <w:rsid w:val="004F2E3C"/>
    <w:rsid w:val="004F2F7E"/>
    <w:rsid w:val="004F3195"/>
    <w:rsid w:val="004F31DD"/>
    <w:rsid w:val="004F3263"/>
    <w:rsid w:val="004F3276"/>
    <w:rsid w:val="004F32B5"/>
    <w:rsid w:val="004F365E"/>
    <w:rsid w:val="004F3FC2"/>
    <w:rsid w:val="004F407E"/>
    <w:rsid w:val="004F40EF"/>
    <w:rsid w:val="004F4542"/>
    <w:rsid w:val="004F480C"/>
    <w:rsid w:val="004F4C79"/>
    <w:rsid w:val="004F4FFB"/>
    <w:rsid w:val="004F50B0"/>
    <w:rsid w:val="004F5144"/>
    <w:rsid w:val="004F5479"/>
    <w:rsid w:val="004F5727"/>
    <w:rsid w:val="004F5B27"/>
    <w:rsid w:val="004F5C86"/>
    <w:rsid w:val="004F6288"/>
    <w:rsid w:val="004F6876"/>
    <w:rsid w:val="004F697C"/>
    <w:rsid w:val="004F6BAF"/>
    <w:rsid w:val="004F6C8F"/>
    <w:rsid w:val="004F6E61"/>
    <w:rsid w:val="004F7198"/>
    <w:rsid w:val="004F71F9"/>
    <w:rsid w:val="004F746A"/>
    <w:rsid w:val="004F7528"/>
    <w:rsid w:val="004F7BCA"/>
    <w:rsid w:val="004F7CA7"/>
    <w:rsid w:val="004F7D89"/>
    <w:rsid w:val="0050022A"/>
    <w:rsid w:val="005003A6"/>
    <w:rsid w:val="005006FE"/>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29D"/>
    <w:rsid w:val="0050368F"/>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6F63"/>
    <w:rsid w:val="005071FF"/>
    <w:rsid w:val="005072B5"/>
    <w:rsid w:val="005073FB"/>
    <w:rsid w:val="0050742D"/>
    <w:rsid w:val="00507E40"/>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4E1"/>
    <w:rsid w:val="005157A9"/>
    <w:rsid w:val="00515C0A"/>
    <w:rsid w:val="00515CF8"/>
    <w:rsid w:val="0051630D"/>
    <w:rsid w:val="005163F4"/>
    <w:rsid w:val="00516817"/>
    <w:rsid w:val="00516D6F"/>
    <w:rsid w:val="0051725D"/>
    <w:rsid w:val="005173A7"/>
    <w:rsid w:val="005174ED"/>
    <w:rsid w:val="005177CC"/>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8DB"/>
    <w:rsid w:val="00521B6D"/>
    <w:rsid w:val="00521D8B"/>
    <w:rsid w:val="00521F16"/>
    <w:rsid w:val="00522164"/>
    <w:rsid w:val="00522589"/>
    <w:rsid w:val="0052285C"/>
    <w:rsid w:val="00522885"/>
    <w:rsid w:val="00522B65"/>
    <w:rsid w:val="00523153"/>
    <w:rsid w:val="0052380A"/>
    <w:rsid w:val="005238C4"/>
    <w:rsid w:val="0052396B"/>
    <w:rsid w:val="00524101"/>
    <w:rsid w:val="00524545"/>
    <w:rsid w:val="00524984"/>
    <w:rsid w:val="00524AED"/>
    <w:rsid w:val="00524B53"/>
    <w:rsid w:val="00524C1C"/>
    <w:rsid w:val="00524C1F"/>
    <w:rsid w:val="00524F50"/>
    <w:rsid w:val="00525553"/>
    <w:rsid w:val="005255AA"/>
    <w:rsid w:val="005255BF"/>
    <w:rsid w:val="005257DE"/>
    <w:rsid w:val="00525FC4"/>
    <w:rsid w:val="00525FF3"/>
    <w:rsid w:val="005265C8"/>
    <w:rsid w:val="005266D2"/>
    <w:rsid w:val="00526B53"/>
    <w:rsid w:val="00527200"/>
    <w:rsid w:val="005274E2"/>
    <w:rsid w:val="00527832"/>
    <w:rsid w:val="00527AF0"/>
    <w:rsid w:val="00527B48"/>
    <w:rsid w:val="00530157"/>
    <w:rsid w:val="0053036C"/>
    <w:rsid w:val="00530987"/>
    <w:rsid w:val="005309B5"/>
    <w:rsid w:val="005309CA"/>
    <w:rsid w:val="00530A9A"/>
    <w:rsid w:val="00530AE6"/>
    <w:rsid w:val="00530F5F"/>
    <w:rsid w:val="00531062"/>
    <w:rsid w:val="005310F3"/>
    <w:rsid w:val="00531371"/>
    <w:rsid w:val="005313DF"/>
    <w:rsid w:val="005313F5"/>
    <w:rsid w:val="005314B0"/>
    <w:rsid w:val="00531517"/>
    <w:rsid w:val="005315D7"/>
    <w:rsid w:val="00531718"/>
    <w:rsid w:val="0053188F"/>
    <w:rsid w:val="00531D22"/>
    <w:rsid w:val="00531E0A"/>
    <w:rsid w:val="00531EBE"/>
    <w:rsid w:val="00531FA3"/>
    <w:rsid w:val="0053222C"/>
    <w:rsid w:val="005326AD"/>
    <w:rsid w:val="005328E6"/>
    <w:rsid w:val="0053292A"/>
    <w:rsid w:val="00532B37"/>
    <w:rsid w:val="00532C8A"/>
    <w:rsid w:val="00532F8B"/>
    <w:rsid w:val="0053309F"/>
    <w:rsid w:val="00533244"/>
    <w:rsid w:val="00533421"/>
    <w:rsid w:val="00533620"/>
    <w:rsid w:val="00533737"/>
    <w:rsid w:val="0053452D"/>
    <w:rsid w:val="00534A86"/>
    <w:rsid w:val="00534A9E"/>
    <w:rsid w:val="00534BD1"/>
    <w:rsid w:val="0053546C"/>
    <w:rsid w:val="005355D4"/>
    <w:rsid w:val="00535A0B"/>
    <w:rsid w:val="00535B79"/>
    <w:rsid w:val="00535D3A"/>
    <w:rsid w:val="00535D7C"/>
    <w:rsid w:val="00536432"/>
    <w:rsid w:val="00536535"/>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2BD"/>
    <w:rsid w:val="00541A9A"/>
    <w:rsid w:val="00541C13"/>
    <w:rsid w:val="00541DCA"/>
    <w:rsid w:val="00541DDB"/>
    <w:rsid w:val="00542B3D"/>
    <w:rsid w:val="00542B58"/>
    <w:rsid w:val="00543037"/>
    <w:rsid w:val="005433B3"/>
    <w:rsid w:val="0054343A"/>
    <w:rsid w:val="00543974"/>
    <w:rsid w:val="00543BAD"/>
    <w:rsid w:val="00543EBF"/>
    <w:rsid w:val="00543EEE"/>
    <w:rsid w:val="00543F16"/>
    <w:rsid w:val="00544ABA"/>
    <w:rsid w:val="00544B73"/>
    <w:rsid w:val="00544C99"/>
    <w:rsid w:val="00544E14"/>
    <w:rsid w:val="00545073"/>
    <w:rsid w:val="00545234"/>
    <w:rsid w:val="005456C4"/>
    <w:rsid w:val="00545856"/>
    <w:rsid w:val="0054593A"/>
    <w:rsid w:val="00545F9E"/>
    <w:rsid w:val="00546013"/>
    <w:rsid w:val="0054622E"/>
    <w:rsid w:val="005467FB"/>
    <w:rsid w:val="00546A0E"/>
    <w:rsid w:val="00546A44"/>
    <w:rsid w:val="00546A61"/>
    <w:rsid w:val="00546AE9"/>
    <w:rsid w:val="005474ED"/>
    <w:rsid w:val="005476D7"/>
    <w:rsid w:val="00547720"/>
    <w:rsid w:val="00547989"/>
    <w:rsid w:val="00547BA6"/>
    <w:rsid w:val="00547E3B"/>
    <w:rsid w:val="0055000A"/>
    <w:rsid w:val="00550575"/>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675"/>
    <w:rsid w:val="005537D5"/>
    <w:rsid w:val="005537E0"/>
    <w:rsid w:val="00553955"/>
    <w:rsid w:val="005542A7"/>
    <w:rsid w:val="005546E8"/>
    <w:rsid w:val="005547A0"/>
    <w:rsid w:val="00554883"/>
    <w:rsid w:val="00554BE7"/>
    <w:rsid w:val="00555373"/>
    <w:rsid w:val="0055539B"/>
    <w:rsid w:val="00555661"/>
    <w:rsid w:val="00555699"/>
    <w:rsid w:val="00555A5C"/>
    <w:rsid w:val="00555AE8"/>
    <w:rsid w:val="00555FBA"/>
    <w:rsid w:val="00556976"/>
    <w:rsid w:val="00556D68"/>
    <w:rsid w:val="00557173"/>
    <w:rsid w:val="00557324"/>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305"/>
    <w:rsid w:val="005664AC"/>
    <w:rsid w:val="00566544"/>
    <w:rsid w:val="00566608"/>
    <w:rsid w:val="00566843"/>
    <w:rsid w:val="00566C83"/>
    <w:rsid w:val="00566F79"/>
    <w:rsid w:val="00567076"/>
    <w:rsid w:val="0056719A"/>
    <w:rsid w:val="0056731B"/>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4F"/>
    <w:rsid w:val="005725B2"/>
    <w:rsid w:val="00572654"/>
    <w:rsid w:val="00572760"/>
    <w:rsid w:val="005727C8"/>
    <w:rsid w:val="00572C11"/>
    <w:rsid w:val="00572F75"/>
    <w:rsid w:val="005732EE"/>
    <w:rsid w:val="0057345A"/>
    <w:rsid w:val="00573618"/>
    <w:rsid w:val="005736A7"/>
    <w:rsid w:val="005736FB"/>
    <w:rsid w:val="00573876"/>
    <w:rsid w:val="00573B02"/>
    <w:rsid w:val="00573CB5"/>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A05"/>
    <w:rsid w:val="00575E3E"/>
    <w:rsid w:val="005762DE"/>
    <w:rsid w:val="005765F5"/>
    <w:rsid w:val="00576D6C"/>
    <w:rsid w:val="00577038"/>
    <w:rsid w:val="00577A2E"/>
    <w:rsid w:val="00577A7D"/>
    <w:rsid w:val="00577AD8"/>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6FF"/>
    <w:rsid w:val="00584B39"/>
    <w:rsid w:val="00585028"/>
    <w:rsid w:val="00585494"/>
    <w:rsid w:val="005854D1"/>
    <w:rsid w:val="005854F2"/>
    <w:rsid w:val="005859DA"/>
    <w:rsid w:val="00585D01"/>
    <w:rsid w:val="00585D03"/>
    <w:rsid w:val="00585DA4"/>
    <w:rsid w:val="00585F5B"/>
    <w:rsid w:val="0058620A"/>
    <w:rsid w:val="00586219"/>
    <w:rsid w:val="005864A0"/>
    <w:rsid w:val="00586D8F"/>
    <w:rsid w:val="00587335"/>
    <w:rsid w:val="00587502"/>
    <w:rsid w:val="0058766E"/>
    <w:rsid w:val="00587ABD"/>
    <w:rsid w:val="00587CF0"/>
    <w:rsid w:val="00587F43"/>
    <w:rsid w:val="00587FC0"/>
    <w:rsid w:val="0059032C"/>
    <w:rsid w:val="00590548"/>
    <w:rsid w:val="005905BA"/>
    <w:rsid w:val="005906AD"/>
    <w:rsid w:val="00590A44"/>
    <w:rsid w:val="00590B78"/>
    <w:rsid w:val="00590DA6"/>
    <w:rsid w:val="00590F38"/>
    <w:rsid w:val="005910DD"/>
    <w:rsid w:val="005912C8"/>
    <w:rsid w:val="00591472"/>
    <w:rsid w:val="00591A24"/>
    <w:rsid w:val="00591C7D"/>
    <w:rsid w:val="00591CED"/>
    <w:rsid w:val="00591E8C"/>
    <w:rsid w:val="00591EFE"/>
    <w:rsid w:val="00592022"/>
    <w:rsid w:val="0059240E"/>
    <w:rsid w:val="00592712"/>
    <w:rsid w:val="005928CC"/>
    <w:rsid w:val="00592B03"/>
    <w:rsid w:val="00593917"/>
    <w:rsid w:val="00593AB9"/>
    <w:rsid w:val="00593B0C"/>
    <w:rsid w:val="00593DDC"/>
    <w:rsid w:val="00593F6E"/>
    <w:rsid w:val="00593FBD"/>
    <w:rsid w:val="005940C1"/>
    <w:rsid w:val="0059452B"/>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6D33"/>
    <w:rsid w:val="005971A4"/>
    <w:rsid w:val="0059793E"/>
    <w:rsid w:val="00597AD3"/>
    <w:rsid w:val="00597AE2"/>
    <w:rsid w:val="00597E0D"/>
    <w:rsid w:val="005A02A9"/>
    <w:rsid w:val="005A054D"/>
    <w:rsid w:val="005A0A46"/>
    <w:rsid w:val="005A0D74"/>
    <w:rsid w:val="005A10B9"/>
    <w:rsid w:val="005A1103"/>
    <w:rsid w:val="005A11EA"/>
    <w:rsid w:val="005A1B24"/>
    <w:rsid w:val="005A25DE"/>
    <w:rsid w:val="005A269F"/>
    <w:rsid w:val="005A276A"/>
    <w:rsid w:val="005A2971"/>
    <w:rsid w:val="005A2996"/>
    <w:rsid w:val="005A2A1E"/>
    <w:rsid w:val="005A2B97"/>
    <w:rsid w:val="005A2E2E"/>
    <w:rsid w:val="005A3036"/>
    <w:rsid w:val="005A305E"/>
    <w:rsid w:val="005A30BB"/>
    <w:rsid w:val="005A3887"/>
    <w:rsid w:val="005A39F8"/>
    <w:rsid w:val="005A3B37"/>
    <w:rsid w:val="005A42E2"/>
    <w:rsid w:val="005A49FA"/>
    <w:rsid w:val="005A4E75"/>
    <w:rsid w:val="005A5409"/>
    <w:rsid w:val="005A59BD"/>
    <w:rsid w:val="005A60F4"/>
    <w:rsid w:val="005A6445"/>
    <w:rsid w:val="005A65FC"/>
    <w:rsid w:val="005A68E8"/>
    <w:rsid w:val="005A6FAF"/>
    <w:rsid w:val="005A71C1"/>
    <w:rsid w:val="005A767A"/>
    <w:rsid w:val="005A7734"/>
    <w:rsid w:val="005A7858"/>
    <w:rsid w:val="005A7920"/>
    <w:rsid w:val="005A7B84"/>
    <w:rsid w:val="005A7C88"/>
    <w:rsid w:val="005A7F7B"/>
    <w:rsid w:val="005B02A7"/>
    <w:rsid w:val="005B0542"/>
    <w:rsid w:val="005B0A1E"/>
    <w:rsid w:val="005B0DAE"/>
    <w:rsid w:val="005B0E64"/>
    <w:rsid w:val="005B0F40"/>
    <w:rsid w:val="005B10D0"/>
    <w:rsid w:val="005B1267"/>
    <w:rsid w:val="005B1475"/>
    <w:rsid w:val="005B15F2"/>
    <w:rsid w:val="005B200C"/>
    <w:rsid w:val="005B21D7"/>
    <w:rsid w:val="005B2225"/>
    <w:rsid w:val="005B2738"/>
    <w:rsid w:val="005B2799"/>
    <w:rsid w:val="005B2839"/>
    <w:rsid w:val="005B2B77"/>
    <w:rsid w:val="005B2D9F"/>
    <w:rsid w:val="005B2F55"/>
    <w:rsid w:val="005B310A"/>
    <w:rsid w:val="005B31DA"/>
    <w:rsid w:val="005B36E9"/>
    <w:rsid w:val="005B3D4A"/>
    <w:rsid w:val="005B3E28"/>
    <w:rsid w:val="005B45C7"/>
    <w:rsid w:val="005B4D87"/>
    <w:rsid w:val="005B52B3"/>
    <w:rsid w:val="005B532C"/>
    <w:rsid w:val="005B5A57"/>
    <w:rsid w:val="005B5AA4"/>
    <w:rsid w:val="005B5D56"/>
    <w:rsid w:val="005B5EED"/>
    <w:rsid w:val="005B6091"/>
    <w:rsid w:val="005B632B"/>
    <w:rsid w:val="005B6421"/>
    <w:rsid w:val="005B6CDA"/>
    <w:rsid w:val="005B6F09"/>
    <w:rsid w:val="005B7010"/>
    <w:rsid w:val="005B709A"/>
    <w:rsid w:val="005B7120"/>
    <w:rsid w:val="005B793E"/>
    <w:rsid w:val="005B7B26"/>
    <w:rsid w:val="005B7DD1"/>
    <w:rsid w:val="005B7DF8"/>
    <w:rsid w:val="005C00A0"/>
    <w:rsid w:val="005C019A"/>
    <w:rsid w:val="005C02A8"/>
    <w:rsid w:val="005C11F0"/>
    <w:rsid w:val="005C1680"/>
    <w:rsid w:val="005C177E"/>
    <w:rsid w:val="005C17B2"/>
    <w:rsid w:val="005C1942"/>
    <w:rsid w:val="005C1AA1"/>
    <w:rsid w:val="005C1BD1"/>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712D"/>
    <w:rsid w:val="005C7B06"/>
    <w:rsid w:val="005C7C75"/>
    <w:rsid w:val="005C7DEC"/>
    <w:rsid w:val="005C7F5B"/>
    <w:rsid w:val="005D033F"/>
    <w:rsid w:val="005D0620"/>
    <w:rsid w:val="005D089B"/>
    <w:rsid w:val="005D0E4F"/>
    <w:rsid w:val="005D0F87"/>
    <w:rsid w:val="005D1060"/>
    <w:rsid w:val="005D1076"/>
    <w:rsid w:val="005D1499"/>
    <w:rsid w:val="005D1A4B"/>
    <w:rsid w:val="005D1A90"/>
    <w:rsid w:val="005D1DB7"/>
    <w:rsid w:val="005D1E32"/>
    <w:rsid w:val="005D206B"/>
    <w:rsid w:val="005D22B7"/>
    <w:rsid w:val="005D2343"/>
    <w:rsid w:val="005D2387"/>
    <w:rsid w:val="005D2BDE"/>
    <w:rsid w:val="005D2DD3"/>
    <w:rsid w:val="005D3121"/>
    <w:rsid w:val="005D3169"/>
    <w:rsid w:val="005D34B2"/>
    <w:rsid w:val="005D351D"/>
    <w:rsid w:val="005D37C5"/>
    <w:rsid w:val="005D3CD9"/>
    <w:rsid w:val="005D3D76"/>
    <w:rsid w:val="005D3D9F"/>
    <w:rsid w:val="005D3DF7"/>
    <w:rsid w:val="005D4111"/>
    <w:rsid w:val="005D4355"/>
    <w:rsid w:val="005D4578"/>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014"/>
    <w:rsid w:val="005E096B"/>
    <w:rsid w:val="005E104E"/>
    <w:rsid w:val="005E10A0"/>
    <w:rsid w:val="005E1124"/>
    <w:rsid w:val="005E18C1"/>
    <w:rsid w:val="005E19DC"/>
    <w:rsid w:val="005E234A"/>
    <w:rsid w:val="005E2371"/>
    <w:rsid w:val="005E265F"/>
    <w:rsid w:val="005E2A64"/>
    <w:rsid w:val="005E3588"/>
    <w:rsid w:val="005E35CC"/>
    <w:rsid w:val="005E371E"/>
    <w:rsid w:val="005E4075"/>
    <w:rsid w:val="005E427A"/>
    <w:rsid w:val="005E4515"/>
    <w:rsid w:val="005E4F8D"/>
    <w:rsid w:val="005E53F9"/>
    <w:rsid w:val="005E5AEF"/>
    <w:rsid w:val="005E5E71"/>
    <w:rsid w:val="005E63B7"/>
    <w:rsid w:val="005E63EA"/>
    <w:rsid w:val="005E661D"/>
    <w:rsid w:val="005E66DA"/>
    <w:rsid w:val="005E6CA0"/>
    <w:rsid w:val="005E72EB"/>
    <w:rsid w:val="005E7748"/>
    <w:rsid w:val="005E775D"/>
    <w:rsid w:val="005E7D52"/>
    <w:rsid w:val="005F0668"/>
    <w:rsid w:val="005F0A43"/>
    <w:rsid w:val="005F0A6C"/>
    <w:rsid w:val="005F17F6"/>
    <w:rsid w:val="005F22ED"/>
    <w:rsid w:val="005F24EC"/>
    <w:rsid w:val="005F2534"/>
    <w:rsid w:val="005F268B"/>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70"/>
    <w:rsid w:val="005F52D0"/>
    <w:rsid w:val="005F53A1"/>
    <w:rsid w:val="005F55A4"/>
    <w:rsid w:val="005F57F1"/>
    <w:rsid w:val="005F5CD6"/>
    <w:rsid w:val="005F627A"/>
    <w:rsid w:val="005F6518"/>
    <w:rsid w:val="005F66FA"/>
    <w:rsid w:val="005F6B77"/>
    <w:rsid w:val="005F70F2"/>
    <w:rsid w:val="005F7216"/>
    <w:rsid w:val="005F7472"/>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CE2"/>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CD9"/>
    <w:rsid w:val="00605DB3"/>
    <w:rsid w:val="00605FBE"/>
    <w:rsid w:val="006061FE"/>
    <w:rsid w:val="006063D5"/>
    <w:rsid w:val="00606783"/>
    <w:rsid w:val="00606970"/>
    <w:rsid w:val="00606A20"/>
    <w:rsid w:val="00606CFD"/>
    <w:rsid w:val="00606D0B"/>
    <w:rsid w:val="00606D73"/>
    <w:rsid w:val="00606DC5"/>
    <w:rsid w:val="00607298"/>
    <w:rsid w:val="006072C6"/>
    <w:rsid w:val="006074AA"/>
    <w:rsid w:val="00607674"/>
    <w:rsid w:val="006076AF"/>
    <w:rsid w:val="00607A2E"/>
    <w:rsid w:val="00607AB2"/>
    <w:rsid w:val="00607FD3"/>
    <w:rsid w:val="00610166"/>
    <w:rsid w:val="006107F2"/>
    <w:rsid w:val="006108C6"/>
    <w:rsid w:val="00610982"/>
    <w:rsid w:val="00610A69"/>
    <w:rsid w:val="00610EB9"/>
    <w:rsid w:val="00610EBA"/>
    <w:rsid w:val="00611242"/>
    <w:rsid w:val="00611625"/>
    <w:rsid w:val="006116B8"/>
    <w:rsid w:val="00611A9F"/>
    <w:rsid w:val="00611F8D"/>
    <w:rsid w:val="006120D4"/>
    <w:rsid w:val="006129DD"/>
    <w:rsid w:val="006130F7"/>
    <w:rsid w:val="006138B2"/>
    <w:rsid w:val="00613AF8"/>
    <w:rsid w:val="00613C73"/>
    <w:rsid w:val="00613D8E"/>
    <w:rsid w:val="00613F60"/>
    <w:rsid w:val="006142E0"/>
    <w:rsid w:val="00614593"/>
    <w:rsid w:val="006146DB"/>
    <w:rsid w:val="006148A8"/>
    <w:rsid w:val="006149FF"/>
    <w:rsid w:val="00615093"/>
    <w:rsid w:val="0061511F"/>
    <w:rsid w:val="0061531B"/>
    <w:rsid w:val="006156C9"/>
    <w:rsid w:val="00615728"/>
    <w:rsid w:val="006159A1"/>
    <w:rsid w:val="00615BFF"/>
    <w:rsid w:val="00615CBB"/>
    <w:rsid w:val="00615E23"/>
    <w:rsid w:val="00616112"/>
    <w:rsid w:val="00616EBC"/>
    <w:rsid w:val="00616FAF"/>
    <w:rsid w:val="00616FF0"/>
    <w:rsid w:val="006177F8"/>
    <w:rsid w:val="00617913"/>
    <w:rsid w:val="00617C42"/>
    <w:rsid w:val="00617D24"/>
    <w:rsid w:val="00617DE8"/>
    <w:rsid w:val="00617E45"/>
    <w:rsid w:val="00620027"/>
    <w:rsid w:val="0062035A"/>
    <w:rsid w:val="006203C2"/>
    <w:rsid w:val="006205CA"/>
    <w:rsid w:val="0062098F"/>
    <w:rsid w:val="006209B8"/>
    <w:rsid w:val="00620CE0"/>
    <w:rsid w:val="00620E79"/>
    <w:rsid w:val="0062119B"/>
    <w:rsid w:val="00621618"/>
    <w:rsid w:val="006216BD"/>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89A"/>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93F"/>
    <w:rsid w:val="00626AD1"/>
    <w:rsid w:val="006272EB"/>
    <w:rsid w:val="00627551"/>
    <w:rsid w:val="00627880"/>
    <w:rsid w:val="00627E9E"/>
    <w:rsid w:val="00630488"/>
    <w:rsid w:val="006304BC"/>
    <w:rsid w:val="006305AF"/>
    <w:rsid w:val="00630787"/>
    <w:rsid w:val="00630DC5"/>
    <w:rsid w:val="00630DCE"/>
    <w:rsid w:val="006311F1"/>
    <w:rsid w:val="0063120A"/>
    <w:rsid w:val="0063129C"/>
    <w:rsid w:val="00631497"/>
    <w:rsid w:val="006314D3"/>
    <w:rsid w:val="0063150B"/>
    <w:rsid w:val="00631585"/>
    <w:rsid w:val="006317AC"/>
    <w:rsid w:val="00631857"/>
    <w:rsid w:val="006319C0"/>
    <w:rsid w:val="00631A81"/>
    <w:rsid w:val="0063219D"/>
    <w:rsid w:val="006323E0"/>
    <w:rsid w:val="00632A2C"/>
    <w:rsid w:val="0063327B"/>
    <w:rsid w:val="00633298"/>
    <w:rsid w:val="006332D1"/>
    <w:rsid w:val="0063346F"/>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0BC"/>
    <w:rsid w:val="0064121A"/>
    <w:rsid w:val="00641629"/>
    <w:rsid w:val="006416D9"/>
    <w:rsid w:val="00641A86"/>
    <w:rsid w:val="0064209A"/>
    <w:rsid w:val="006420C0"/>
    <w:rsid w:val="006422A9"/>
    <w:rsid w:val="0064255C"/>
    <w:rsid w:val="0064271E"/>
    <w:rsid w:val="006428D4"/>
    <w:rsid w:val="0064327E"/>
    <w:rsid w:val="006434CF"/>
    <w:rsid w:val="0064363A"/>
    <w:rsid w:val="00643660"/>
    <w:rsid w:val="00643714"/>
    <w:rsid w:val="00643A99"/>
    <w:rsid w:val="00643E0A"/>
    <w:rsid w:val="00643E47"/>
    <w:rsid w:val="00643EA4"/>
    <w:rsid w:val="00644588"/>
    <w:rsid w:val="00644911"/>
    <w:rsid w:val="00644D01"/>
    <w:rsid w:val="00644DC9"/>
    <w:rsid w:val="006453ED"/>
    <w:rsid w:val="00645672"/>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2F1"/>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4FA3"/>
    <w:rsid w:val="0065501E"/>
    <w:rsid w:val="00655061"/>
    <w:rsid w:val="0065510C"/>
    <w:rsid w:val="0065583F"/>
    <w:rsid w:val="00655B63"/>
    <w:rsid w:val="00656032"/>
    <w:rsid w:val="00656257"/>
    <w:rsid w:val="0065649E"/>
    <w:rsid w:val="006570C9"/>
    <w:rsid w:val="006571F6"/>
    <w:rsid w:val="00657224"/>
    <w:rsid w:val="00657361"/>
    <w:rsid w:val="00657501"/>
    <w:rsid w:val="0065775C"/>
    <w:rsid w:val="006608AB"/>
    <w:rsid w:val="006608F8"/>
    <w:rsid w:val="006609B4"/>
    <w:rsid w:val="00660DA9"/>
    <w:rsid w:val="00660E19"/>
    <w:rsid w:val="00660FF3"/>
    <w:rsid w:val="0066102F"/>
    <w:rsid w:val="006610BC"/>
    <w:rsid w:val="006612F0"/>
    <w:rsid w:val="00661594"/>
    <w:rsid w:val="0066188F"/>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A4D"/>
    <w:rsid w:val="00663BC3"/>
    <w:rsid w:val="00663E68"/>
    <w:rsid w:val="00663ECC"/>
    <w:rsid w:val="006645A3"/>
    <w:rsid w:val="006646AA"/>
    <w:rsid w:val="00664AEC"/>
    <w:rsid w:val="00664D19"/>
    <w:rsid w:val="00664DBD"/>
    <w:rsid w:val="00664EC9"/>
    <w:rsid w:val="00665336"/>
    <w:rsid w:val="00665380"/>
    <w:rsid w:val="0066565E"/>
    <w:rsid w:val="00665850"/>
    <w:rsid w:val="00665CAE"/>
    <w:rsid w:val="006668F0"/>
    <w:rsid w:val="00666C85"/>
    <w:rsid w:val="00666CC4"/>
    <w:rsid w:val="00667149"/>
    <w:rsid w:val="0066732C"/>
    <w:rsid w:val="00667650"/>
    <w:rsid w:val="006679E8"/>
    <w:rsid w:val="006679F5"/>
    <w:rsid w:val="00667B04"/>
    <w:rsid w:val="00667B77"/>
    <w:rsid w:val="00667B7E"/>
    <w:rsid w:val="00667DAC"/>
    <w:rsid w:val="00667EC2"/>
    <w:rsid w:val="00670102"/>
    <w:rsid w:val="00670304"/>
    <w:rsid w:val="006712BD"/>
    <w:rsid w:val="006712C9"/>
    <w:rsid w:val="00671354"/>
    <w:rsid w:val="006713D1"/>
    <w:rsid w:val="006716DA"/>
    <w:rsid w:val="0067183C"/>
    <w:rsid w:val="00671F43"/>
    <w:rsid w:val="0067254F"/>
    <w:rsid w:val="0067272C"/>
    <w:rsid w:val="006728ED"/>
    <w:rsid w:val="00672A83"/>
    <w:rsid w:val="006732B1"/>
    <w:rsid w:val="00673394"/>
    <w:rsid w:val="0067344C"/>
    <w:rsid w:val="006734E2"/>
    <w:rsid w:val="0067446F"/>
    <w:rsid w:val="00674592"/>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A8"/>
    <w:rsid w:val="006776EE"/>
    <w:rsid w:val="00677703"/>
    <w:rsid w:val="006777D8"/>
    <w:rsid w:val="00677B5B"/>
    <w:rsid w:val="006803E0"/>
    <w:rsid w:val="0068056A"/>
    <w:rsid w:val="006806A3"/>
    <w:rsid w:val="006806A6"/>
    <w:rsid w:val="00680741"/>
    <w:rsid w:val="006809F6"/>
    <w:rsid w:val="00680B34"/>
    <w:rsid w:val="00681211"/>
    <w:rsid w:val="00681B36"/>
    <w:rsid w:val="006827B4"/>
    <w:rsid w:val="00682E14"/>
    <w:rsid w:val="00682FBE"/>
    <w:rsid w:val="006836AA"/>
    <w:rsid w:val="006838CC"/>
    <w:rsid w:val="00683B2D"/>
    <w:rsid w:val="00683DF8"/>
    <w:rsid w:val="0068436C"/>
    <w:rsid w:val="006843F3"/>
    <w:rsid w:val="0068545E"/>
    <w:rsid w:val="006855F8"/>
    <w:rsid w:val="006858F2"/>
    <w:rsid w:val="00685931"/>
    <w:rsid w:val="00685BD9"/>
    <w:rsid w:val="00685FD4"/>
    <w:rsid w:val="00686363"/>
    <w:rsid w:val="0068636D"/>
    <w:rsid w:val="00686612"/>
    <w:rsid w:val="0068661E"/>
    <w:rsid w:val="00686CE5"/>
    <w:rsid w:val="00686DF5"/>
    <w:rsid w:val="00687BBE"/>
    <w:rsid w:val="006904E7"/>
    <w:rsid w:val="00690A49"/>
    <w:rsid w:val="00690BB6"/>
    <w:rsid w:val="00690C1B"/>
    <w:rsid w:val="00691207"/>
    <w:rsid w:val="0069186F"/>
    <w:rsid w:val="006918BF"/>
    <w:rsid w:val="006919DC"/>
    <w:rsid w:val="00691B30"/>
    <w:rsid w:val="00691B7F"/>
    <w:rsid w:val="00691E4B"/>
    <w:rsid w:val="00691F1E"/>
    <w:rsid w:val="006923B2"/>
    <w:rsid w:val="00692641"/>
    <w:rsid w:val="0069289D"/>
    <w:rsid w:val="00692A6F"/>
    <w:rsid w:val="00692CB8"/>
    <w:rsid w:val="00692CDC"/>
    <w:rsid w:val="0069304D"/>
    <w:rsid w:val="00693A28"/>
    <w:rsid w:val="00693E1F"/>
    <w:rsid w:val="00693ECB"/>
    <w:rsid w:val="00694266"/>
    <w:rsid w:val="006943B2"/>
    <w:rsid w:val="006946E4"/>
    <w:rsid w:val="00694797"/>
    <w:rsid w:val="0069497F"/>
    <w:rsid w:val="00694DE9"/>
    <w:rsid w:val="0069576D"/>
    <w:rsid w:val="00695887"/>
    <w:rsid w:val="006958CA"/>
    <w:rsid w:val="006960AA"/>
    <w:rsid w:val="00696311"/>
    <w:rsid w:val="006966C3"/>
    <w:rsid w:val="00696A3B"/>
    <w:rsid w:val="00696B16"/>
    <w:rsid w:val="00696C5C"/>
    <w:rsid w:val="00696C9A"/>
    <w:rsid w:val="00696CC1"/>
    <w:rsid w:val="00696DD4"/>
    <w:rsid w:val="006975DA"/>
    <w:rsid w:val="00697733"/>
    <w:rsid w:val="00697980"/>
    <w:rsid w:val="00697AF9"/>
    <w:rsid w:val="00697B84"/>
    <w:rsid w:val="00697FC9"/>
    <w:rsid w:val="006A0347"/>
    <w:rsid w:val="006A04D7"/>
    <w:rsid w:val="006A0587"/>
    <w:rsid w:val="006A067B"/>
    <w:rsid w:val="006A0C2A"/>
    <w:rsid w:val="006A0D7D"/>
    <w:rsid w:val="006A0F6C"/>
    <w:rsid w:val="006A1078"/>
    <w:rsid w:val="006A130C"/>
    <w:rsid w:val="006A1510"/>
    <w:rsid w:val="006A165F"/>
    <w:rsid w:val="006A1913"/>
    <w:rsid w:val="006A1986"/>
    <w:rsid w:val="006A2266"/>
    <w:rsid w:val="006A23D4"/>
    <w:rsid w:val="006A254E"/>
    <w:rsid w:val="006A2794"/>
    <w:rsid w:val="006A28C8"/>
    <w:rsid w:val="006A2B56"/>
    <w:rsid w:val="006A2C30"/>
    <w:rsid w:val="006A2D0E"/>
    <w:rsid w:val="006A2D1A"/>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58"/>
    <w:rsid w:val="006B1D9B"/>
    <w:rsid w:val="006B1FD5"/>
    <w:rsid w:val="006B2118"/>
    <w:rsid w:val="006B2208"/>
    <w:rsid w:val="006B2564"/>
    <w:rsid w:val="006B25FD"/>
    <w:rsid w:val="006B26A3"/>
    <w:rsid w:val="006B33E5"/>
    <w:rsid w:val="006B3A34"/>
    <w:rsid w:val="006B3CB9"/>
    <w:rsid w:val="006B3FF8"/>
    <w:rsid w:val="006B4251"/>
    <w:rsid w:val="006B4761"/>
    <w:rsid w:val="006B4AF0"/>
    <w:rsid w:val="006B555A"/>
    <w:rsid w:val="006B58B9"/>
    <w:rsid w:val="006B5BEF"/>
    <w:rsid w:val="006B600A"/>
    <w:rsid w:val="006B6267"/>
    <w:rsid w:val="006B6635"/>
    <w:rsid w:val="006B68F7"/>
    <w:rsid w:val="006B6B61"/>
    <w:rsid w:val="006B76CD"/>
    <w:rsid w:val="006B7823"/>
    <w:rsid w:val="006B7C3F"/>
    <w:rsid w:val="006B7D22"/>
    <w:rsid w:val="006B7D2C"/>
    <w:rsid w:val="006B7EAC"/>
    <w:rsid w:val="006B7F3E"/>
    <w:rsid w:val="006C012E"/>
    <w:rsid w:val="006C01A6"/>
    <w:rsid w:val="006C07EC"/>
    <w:rsid w:val="006C0DDC"/>
    <w:rsid w:val="006C0EED"/>
    <w:rsid w:val="006C1019"/>
    <w:rsid w:val="006C1048"/>
    <w:rsid w:val="006C141C"/>
    <w:rsid w:val="006C143A"/>
    <w:rsid w:val="006C15C6"/>
    <w:rsid w:val="006C1B02"/>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5EC3"/>
    <w:rsid w:val="006C60A3"/>
    <w:rsid w:val="006C6339"/>
    <w:rsid w:val="006C643C"/>
    <w:rsid w:val="006C66C0"/>
    <w:rsid w:val="006C6B36"/>
    <w:rsid w:val="006C6E3A"/>
    <w:rsid w:val="006C6F04"/>
    <w:rsid w:val="006C6FD7"/>
    <w:rsid w:val="006C723B"/>
    <w:rsid w:val="006C735D"/>
    <w:rsid w:val="006C7601"/>
    <w:rsid w:val="006C781F"/>
    <w:rsid w:val="006C7986"/>
    <w:rsid w:val="006C79EA"/>
    <w:rsid w:val="006C7B09"/>
    <w:rsid w:val="006C7CFF"/>
    <w:rsid w:val="006C7D58"/>
    <w:rsid w:val="006D00C2"/>
    <w:rsid w:val="006D00DB"/>
    <w:rsid w:val="006D0196"/>
    <w:rsid w:val="006D0361"/>
    <w:rsid w:val="006D0677"/>
    <w:rsid w:val="006D07E0"/>
    <w:rsid w:val="006D0CC1"/>
    <w:rsid w:val="006D0D24"/>
    <w:rsid w:val="006D1227"/>
    <w:rsid w:val="006D16B0"/>
    <w:rsid w:val="006D1B32"/>
    <w:rsid w:val="006D1DF9"/>
    <w:rsid w:val="006D1F1A"/>
    <w:rsid w:val="006D214E"/>
    <w:rsid w:val="006D2182"/>
    <w:rsid w:val="006D22A1"/>
    <w:rsid w:val="006D2444"/>
    <w:rsid w:val="006D254B"/>
    <w:rsid w:val="006D2666"/>
    <w:rsid w:val="006D289B"/>
    <w:rsid w:val="006D2A2A"/>
    <w:rsid w:val="006D344D"/>
    <w:rsid w:val="006D3BE1"/>
    <w:rsid w:val="006D41DB"/>
    <w:rsid w:val="006D42C6"/>
    <w:rsid w:val="006D4604"/>
    <w:rsid w:val="006D48FC"/>
    <w:rsid w:val="006D490D"/>
    <w:rsid w:val="006D4D87"/>
    <w:rsid w:val="006D4E72"/>
    <w:rsid w:val="006D4E8B"/>
    <w:rsid w:val="006D4E9C"/>
    <w:rsid w:val="006D522D"/>
    <w:rsid w:val="006D5854"/>
    <w:rsid w:val="006D5AB8"/>
    <w:rsid w:val="006D5DDF"/>
    <w:rsid w:val="006D5F70"/>
    <w:rsid w:val="006D5FEA"/>
    <w:rsid w:val="006D6077"/>
    <w:rsid w:val="006D62BC"/>
    <w:rsid w:val="006D63FE"/>
    <w:rsid w:val="006D6450"/>
    <w:rsid w:val="006D6790"/>
    <w:rsid w:val="006D6835"/>
    <w:rsid w:val="006D6939"/>
    <w:rsid w:val="006D7444"/>
    <w:rsid w:val="006D74D1"/>
    <w:rsid w:val="006D7CFF"/>
    <w:rsid w:val="006D7EB0"/>
    <w:rsid w:val="006E012E"/>
    <w:rsid w:val="006E0138"/>
    <w:rsid w:val="006E097A"/>
    <w:rsid w:val="006E0BA7"/>
    <w:rsid w:val="006E0BB0"/>
    <w:rsid w:val="006E0C64"/>
    <w:rsid w:val="006E10AF"/>
    <w:rsid w:val="006E12C3"/>
    <w:rsid w:val="006E15C4"/>
    <w:rsid w:val="006E1976"/>
    <w:rsid w:val="006E1FBE"/>
    <w:rsid w:val="006E1FE5"/>
    <w:rsid w:val="006E2529"/>
    <w:rsid w:val="006E2660"/>
    <w:rsid w:val="006E2666"/>
    <w:rsid w:val="006E2748"/>
    <w:rsid w:val="006E2996"/>
    <w:rsid w:val="006E30A5"/>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76"/>
    <w:rsid w:val="006F266F"/>
    <w:rsid w:val="006F28D6"/>
    <w:rsid w:val="006F29A2"/>
    <w:rsid w:val="006F32D7"/>
    <w:rsid w:val="006F3410"/>
    <w:rsid w:val="006F343B"/>
    <w:rsid w:val="006F3721"/>
    <w:rsid w:val="006F39F9"/>
    <w:rsid w:val="006F3CA7"/>
    <w:rsid w:val="006F3CCB"/>
    <w:rsid w:val="006F3FD2"/>
    <w:rsid w:val="006F4553"/>
    <w:rsid w:val="006F4895"/>
    <w:rsid w:val="006F4BB0"/>
    <w:rsid w:val="006F4CC1"/>
    <w:rsid w:val="006F4E24"/>
    <w:rsid w:val="006F4F23"/>
    <w:rsid w:val="006F5231"/>
    <w:rsid w:val="006F52E5"/>
    <w:rsid w:val="006F54E0"/>
    <w:rsid w:val="006F5682"/>
    <w:rsid w:val="006F5A6B"/>
    <w:rsid w:val="006F5EC2"/>
    <w:rsid w:val="006F5F05"/>
    <w:rsid w:val="006F6066"/>
    <w:rsid w:val="006F63D8"/>
    <w:rsid w:val="006F63FC"/>
    <w:rsid w:val="006F6850"/>
    <w:rsid w:val="006F68A1"/>
    <w:rsid w:val="006F707E"/>
    <w:rsid w:val="006F710A"/>
    <w:rsid w:val="006F71C9"/>
    <w:rsid w:val="006F7211"/>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AA6"/>
    <w:rsid w:val="00703C9D"/>
    <w:rsid w:val="00703D01"/>
    <w:rsid w:val="00703D71"/>
    <w:rsid w:val="00703E64"/>
    <w:rsid w:val="00703EC8"/>
    <w:rsid w:val="00703ED1"/>
    <w:rsid w:val="0070421E"/>
    <w:rsid w:val="00704547"/>
    <w:rsid w:val="00704854"/>
    <w:rsid w:val="0070490C"/>
    <w:rsid w:val="00704D4B"/>
    <w:rsid w:val="00704E9A"/>
    <w:rsid w:val="00705007"/>
    <w:rsid w:val="007051BE"/>
    <w:rsid w:val="007053C9"/>
    <w:rsid w:val="00705C38"/>
    <w:rsid w:val="00705F6D"/>
    <w:rsid w:val="00706168"/>
    <w:rsid w:val="00706465"/>
    <w:rsid w:val="00706525"/>
    <w:rsid w:val="0070695A"/>
    <w:rsid w:val="00706A77"/>
    <w:rsid w:val="00706C00"/>
    <w:rsid w:val="00706CAA"/>
    <w:rsid w:val="00706ED5"/>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20E"/>
    <w:rsid w:val="0072039D"/>
    <w:rsid w:val="00720411"/>
    <w:rsid w:val="0072060F"/>
    <w:rsid w:val="00720EB4"/>
    <w:rsid w:val="00721084"/>
    <w:rsid w:val="00721262"/>
    <w:rsid w:val="0072140B"/>
    <w:rsid w:val="0072174B"/>
    <w:rsid w:val="00721B53"/>
    <w:rsid w:val="00721D9B"/>
    <w:rsid w:val="00722121"/>
    <w:rsid w:val="007224B9"/>
    <w:rsid w:val="0072272A"/>
    <w:rsid w:val="00722F65"/>
    <w:rsid w:val="00722F66"/>
    <w:rsid w:val="00722F94"/>
    <w:rsid w:val="007230DC"/>
    <w:rsid w:val="0072346B"/>
    <w:rsid w:val="00723768"/>
    <w:rsid w:val="00723771"/>
    <w:rsid w:val="007239A9"/>
    <w:rsid w:val="00723AA7"/>
    <w:rsid w:val="0072432E"/>
    <w:rsid w:val="007244AF"/>
    <w:rsid w:val="0072496D"/>
    <w:rsid w:val="00724B4F"/>
    <w:rsid w:val="00724C3A"/>
    <w:rsid w:val="0072501B"/>
    <w:rsid w:val="0072503B"/>
    <w:rsid w:val="0072507A"/>
    <w:rsid w:val="00725122"/>
    <w:rsid w:val="00725244"/>
    <w:rsid w:val="00725318"/>
    <w:rsid w:val="00725680"/>
    <w:rsid w:val="007258A6"/>
    <w:rsid w:val="00725AB1"/>
    <w:rsid w:val="00725D62"/>
    <w:rsid w:val="00726036"/>
    <w:rsid w:val="007260C8"/>
    <w:rsid w:val="0072617B"/>
    <w:rsid w:val="00726279"/>
    <w:rsid w:val="00726331"/>
    <w:rsid w:val="0072646C"/>
    <w:rsid w:val="00726A9B"/>
    <w:rsid w:val="00726E00"/>
    <w:rsid w:val="00727281"/>
    <w:rsid w:val="00727530"/>
    <w:rsid w:val="007275AA"/>
    <w:rsid w:val="00727898"/>
    <w:rsid w:val="007308DA"/>
    <w:rsid w:val="00730AF2"/>
    <w:rsid w:val="00730EBA"/>
    <w:rsid w:val="00731268"/>
    <w:rsid w:val="007312F6"/>
    <w:rsid w:val="00731309"/>
    <w:rsid w:val="00731672"/>
    <w:rsid w:val="007318BF"/>
    <w:rsid w:val="00731BB1"/>
    <w:rsid w:val="00731E2F"/>
    <w:rsid w:val="00731E7C"/>
    <w:rsid w:val="00732228"/>
    <w:rsid w:val="0073276B"/>
    <w:rsid w:val="007327C6"/>
    <w:rsid w:val="007329EF"/>
    <w:rsid w:val="00732BB1"/>
    <w:rsid w:val="00733032"/>
    <w:rsid w:val="0073305D"/>
    <w:rsid w:val="00733112"/>
    <w:rsid w:val="0073327A"/>
    <w:rsid w:val="007334C3"/>
    <w:rsid w:val="0073367D"/>
    <w:rsid w:val="0073399F"/>
    <w:rsid w:val="00733C9D"/>
    <w:rsid w:val="007341EC"/>
    <w:rsid w:val="00734259"/>
    <w:rsid w:val="00734714"/>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97"/>
    <w:rsid w:val="00736CF3"/>
    <w:rsid w:val="00736DD8"/>
    <w:rsid w:val="0073722D"/>
    <w:rsid w:val="007374B9"/>
    <w:rsid w:val="00737531"/>
    <w:rsid w:val="0073759F"/>
    <w:rsid w:val="0073777C"/>
    <w:rsid w:val="007377B8"/>
    <w:rsid w:val="0073780E"/>
    <w:rsid w:val="00740442"/>
    <w:rsid w:val="0074076A"/>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611"/>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0878"/>
    <w:rsid w:val="00750A19"/>
    <w:rsid w:val="00751091"/>
    <w:rsid w:val="00751B6D"/>
    <w:rsid w:val="00751B83"/>
    <w:rsid w:val="00751CBB"/>
    <w:rsid w:val="00751D40"/>
    <w:rsid w:val="00752086"/>
    <w:rsid w:val="0075214F"/>
    <w:rsid w:val="007524FE"/>
    <w:rsid w:val="00752BED"/>
    <w:rsid w:val="00752C5B"/>
    <w:rsid w:val="00752DDC"/>
    <w:rsid w:val="00752E85"/>
    <w:rsid w:val="00753037"/>
    <w:rsid w:val="007530AD"/>
    <w:rsid w:val="007533B3"/>
    <w:rsid w:val="00753ABC"/>
    <w:rsid w:val="00753B9E"/>
    <w:rsid w:val="00753E38"/>
    <w:rsid w:val="007540B5"/>
    <w:rsid w:val="007541EC"/>
    <w:rsid w:val="00754336"/>
    <w:rsid w:val="00754359"/>
    <w:rsid w:val="00754411"/>
    <w:rsid w:val="007547A5"/>
    <w:rsid w:val="007548F8"/>
    <w:rsid w:val="00754AA3"/>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B4"/>
    <w:rsid w:val="00766F24"/>
    <w:rsid w:val="007671F5"/>
    <w:rsid w:val="00767689"/>
    <w:rsid w:val="007676B8"/>
    <w:rsid w:val="00767E88"/>
    <w:rsid w:val="00767F1B"/>
    <w:rsid w:val="00770055"/>
    <w:rsid w:val="00770494"/>
    <w:rsid w:val="00770580"/>
    <w:rsid w:val="007709D6"/>
    <w:rsid w:val="00770ADE"/>
    <w:rsid w:val="00771021"/>
    <w:rsid w:val="00771363"/>
    <w:rsid w:val="0077137D"/>
    <w:rsid w:val="0077175C"/>
    <w:rsid w:val="00771870"/>
    <w:rsid w:val="0077187A"/>
    <w:rsid w:val="007718C5"/>
    <w:rsid w:val="00771BF9"/>
    <w:rsid w:val="00771D84"/>
    <w:rsid w:val="00772284"/>
    <w:rsid w:val="00772438"/>
    <w:rsid w:val="007725A7"/>
    <w:rsid w:val="00772635"/>
    <w:rsid w:val="0077283B"/>
    <w:rsid w:val="00772A57"/>
    <w:rsid w:val="00772DE8"/>
    <w:rsid w:val="00772F8A"/>
    <w:rsid w:val="007731FD"/>
    <w:rsid w:val="00773316"/>
    <w:rsid w:val="007739C6"/>
    <w:rsid w:val="00773D1D"/>
    <w:rsid w:val="00773F5C"/>
    <w:rsid w:val="00774045"/>
    <w:rsid w:val="0077412F"/>
    <w:rsid w:val="007746B1"/>
    <w:rsid w:val="00774889"/>
    <w:rsid w:val="00774902"/>
    <w:rsid w:val="007749B5"/>
    <w:rsid w:val="00774FF5"/>
    <w:rsid w:val="007750B3"/>
    <w:rsid w:val="007753B5"/>
    <w:rsid w:val="007755BC"/>
    <w:rsid w:val="0077565C"/>
    <w:rsid w:val="007756A1"/>
    <w:rsid w:val="00775CE4"/>
    <w:rsid w:val="00775F76"/>
    <w:rsid w:val="00776034"/>
    <w:rsid w:val="007764F4"/>
    <w:rsid w:val="00776729"/>
    <w:rsid w:val="00776AEA"/>
    <w:rsid w:val="00776E37"/>
    <w:rsid w:val="007772B9"/>
    <w:rsid w:val="007777DB"/>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0D6"/>
    <w:rsid w:val="00783207"/>
    <w:rsid w:val="00783259"/>
    <w:rsid w:val="00783659"/>
    <w:rsid w:val="00783BDF"/>
    <w:rsid w:val="00783DBB"/>
    <w:rsid w:val="00783E1D"/>
    <w:rsid w:val="0078483B"/>
    <w:rsid w:val="00784A47"/>
    <w:rsid w:val="00784EED"/>
    <w:rsid w:val="00785332"/>
    <w:rsid w:val="007855B2"/>
    <w:rsid w:val="0078583A"/>
    <w:rsid w:val="00785900"/>
    <w:rsid w:val="00785A92"/>
    <w:rsid w:val="00785C10"/>
    <w:rsid w:val="00785CB6"/>
    <w:rsid w:val="00785D99"/>
    <w:rsid w:val="0078657B"/>
    <w:rsid w:val="00786598"/>
    <w:rsid w:val="007865A6"/>
    <w:rsid w:val="0078682C"/>
    <w:rsid w:val="00786930"/>
    <w:rsid w:val="00786958"/>
    <w:rsid w:val="00786BC9"/>
    <w:rsid w:val="00786C7E"/>
    <w:rsid w:val="00786D72"/>
    <w:rsid w:val="00786E71"/>
    <w:rsid w:val="00787E42"/>
    <w:rsid w:val="00787E73"/>
    <w:rsid w:val="007903E0"/>
    <w:rsid w:val="00790C5D"/>
    <w:rsid w:val="00790CC5"/>
    <w:rsid w:val="00790E42"/>
    <w:rsid w:val="00790FF0"/>
    <w:rsid w:val="00791266"/>
    <w:rsid w:val="007914C2"/>
    <w:rsid w:val="0079162F"/>
    <w:rsid w:val="00791A91"/>
    <w:rsid w:val="00791C99"/>
    <w:rsid w:val="00791EFB"/>
    <w:rsid w:val="00792027"/>
    <w:rsid w:val="00792657"/>
    <w:rsid w:val="007928C7"/>
    <w:rsid w:val="00792CDC"/>
    <w:rsid w:val="00792DD7"/>
    <w:rsid w:val="007931CF"/>
    <w:rsid w:val="0079334A"/>
    <w:rsid w:val="007937C2"/>
    <w:rsid w:val="0079387A"/>
    <w:rsid w:val="00793A3B"/>
    <w:rsid w:val="007942CD"/>
    <w:rsid w:val="00794300"/>
    <w:rsid w:val="00794363"/>
    <w:rsid w:val="00794371"/>
    <w:rsid w:val="007943CF"/>
    <w:rsid w:val="0079456F"/>
    <w:rsid w:val="00794667"/>
    <w:rsid w:val="0079480D"/>
    <w:rsid w:val="00794924"/>
    <w:rsid w:val="00794C61"/>
    <w:rsid w:val="007951F3"/>
    <w:rsid w:val="00795401"/>
    <w:rsid w:val="00795597"/>
    <w:rsid w:val="00795A6B"/>
    <w:rsid w:val="00795C05"/>
    <w:rsid w:val="00795C6B"/>
    <w:rsid w:val="00795F1C"/>
    <w:rsid w:val="00796126"/>
    <w:rsid w:val="0079627B"/>
    <w:rsid w:val="00796976"/>
    <w:rsid w:val="007977B8"/>
    <w:rsid w:val="007977FC"/>
    <w:rsid w:val="007A0048"/>
    <w:rsid w:val="007A06FC"/>
    <w:rsid w:val="007A0965"/>
    <w:rsid w:val="007A0BC2"/>
    <w:rsid w:val="007A0C54"/>
    <w:rsid w:val="007A12C0"/>
    <w:rsid w:val="007A136F"/>
    <w:rsid w:val="007A13DD"/>
    <w:rsid w:val="007A1C9F"/>
    <w:rsid w:val="007A1F44"/>
    <w:rsid w:val="007A228D"/>
    <w:rsid w:val="007A23FF"/>
    <w:rsid w:val="007A2581"/>
    <w:rsid w:val="007A2584"/>
    <w:rsid w:val="007A2703"/>
    <w:rsid w:val="007A295B"/>
    <w:rsid w:val="007A298F"/>
    <w:rsid w:val="007A2FC3"/>
    <w:rsid w:val="007A3337"/>
    <w:rsid w:val="007A3424"/>
    <w:rsid w:val="007A35EF"/>
    <w:rsid w:val="007A39DD"/>
    <w:rsid w:val="007A3D65"/>
    <w:rsid w:val="007A3F82"/>
    <w:rsid w:val="007A42C0"/>
    <w:rsid w:val="007A43A2"/>
    <w:rsid w:val="007A4464"/>
    <w:rsid w:val="007A4C16"/>
    <w:rsid w:val="007A4D04"/>
    <w:rsid w:val="007A4E39"/>
    <w:rsid w:val="007A5554"/>
    <w:rsid w:val="007A55A7"/>
    <w:rsid w:val="007A58D9"/>
    <w:rsid w:val="007A596E"/>
    <w:rsid w:val="007A599B"/>
    <w:rsid w:val="007A5B7F"/>
    <w:rsid w:val="007A5E36"/>
    <w:rsid w:val="007A5ED8"/>
    <w:rsid w:val="007A6028"/>
    <w:rsid w:val="007A68C7"/>
    <w:rsid w:val="007A690F"/>
    <w:rsid w:val="007A6C01"/>
    <w:rsid w:val="007A73A2"/>
    <w:rsid w:val="007A7A96"/>
    <w:rsid w:val="007A7DFD"/>
    <w:rsid w:val="007A7E75"/>
    <w:rsid w:val="007A7EF5"/>
    <w:rsid w:val="007A7F6A"/>
    <w:rsid w:val="007B01FA"/>
    <w:rsid w:val="007B03AF"/>
    <w:rsid w:val="007B04E6"/>
    <w:rsid w:val="007B08E1"/>
    <w:rsid w:val="007B0AFA"/>
    <w:rsid w:val="007B0F58"/>
    <w:rsid w:val="007B149E"/>
    <w:rsid w:val="007B1543"/>
    <w:rsid w:val="007B1AC0"/>
    <w:rsid w:val="007B1CC6"/>
    <w:rsid w:val="007B1DA8"/>
    <w:rsid w:val="007B2019"/>
    <w:rsid w:val="007B21DE"/>
    <w:rsid w:val="007B2685"/>
    <w:rsid w:val="007B270A"/>
    <w:rsid w:val="007B27B6"/>
    <w:rsid w:val="007B290A"/>
    <w:rsid w:val="007B2AF1"/>
    <w:rsid w:val="007B2B6D"/>
    <w:rsid w:val="007B2D3B"/>
    <w:rsid w:val="007B35CF"/>
    <w:rsid w:val="007B366D"/>
    <w:rsid w:val="007B3880"/>
    <w:rsid w:val="007B3BE4"/>
    <w:rsid w:val="007B3E6F"/>
    <w:rsid w:val="007B3F5E"/>
    <w:rsid w:val="007B400F"/>
    <w:rsid w:val="007B43CE"/>
    <w:rsid w:val="007B44E9"/>
    <w:rsid w:val="007B4513"/>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578"/>
    <w:rsid w:val="007C088E"/>
    <w:rsid w:val="007C0F32"/>
    <w:rsid w:val="007C12D0"/>
    <w:rsid w:val="007C14EB"/>
    <w:rsid w:val="007C151B"/>
    <w:rsid w:val="007C18DB"/>
    <w:rsid w:val="007C199F"/>
    <w:rsid w:val="007C19AD"/>
    <w:rsid w:val="007C1B13"/>
    <w:rsid w:val="007C1F33"/>
    <w:rsid w:val="007C215E"/>
    <w:rsid w:val="007C2485"/>
    <w:rsid w:val="007C24FA"/>
    <w:rsid w:val="007C2540"/>
    <w:rsid w:val="007C26EB"/>
    <w:rsid w:val="007C3012"/>
    <w:rsid w:val="007C3267"/>
    <w:rsid w:val="007C3598"/>
    <w:rsid w:val="007C3F1B"/>
    <w:rsid w:val="007C3FA8"/>
    <w:rsid w:val="007C44DF"/>
    <w:rsid w:val="007C4605"/>
    <w:rsid w:val="007C4B5E"/>
    <w:rsid w:val="007C50E4"/>
    <w:rsid w:val="007C5B3E"/>
    <w:rsid w:val="007C5E48"/>
    <w:rsid w:val="007C5FE6"/>
    <w:rsid w:val="007C61F7"/>
    <w:rsid w:val="007C62CF"/>
    <w:rsid w:val="007C63FC"/>
    <w:rsid w:val="007C68DA"/>
    <w:rsid w:val="007C6B2B"/>
    <w:rsid w:val="007C6D5B"/>
    <w:rsid w:val="007C6F91"/>
    <w:rsid w:val="007C6FA8"/>
    <w:rsid w:val="007C7605"/>
    <w:rsid w:val="007C7CA1"/>
    <w:rsid w:val="007C7DD7"/>
    <w:rsid w:val="007C7E59"/>
    <w:rsid w:val="007D08E6"/>
    <w:rsid w:val="007D0F8C"/>
    <w:rsid w:val="007D1BBA"/>
    <w:rsid w:val="007D1C71"/>
    <w:rsid w:val="007D226A"/>
    <w:rsid w:val="007D229A"/>
    <w:rsid w:val="007D2B32"/>
    <w:rsid w:val="007D2DA2"/>
    <w:rsid w:val="007D2E0D"/>
    <w:rsid w:val="007D2F44"/>
    <w:rsid w:val="007D2F4D"/>
    <w:rsid w:val="007D32FE"/>
    <w:rsid w:val="007D3471"/>
    <w:rsid w:val="007D34C5"/>
    <w:rsid w:val="007D3D39"/>
    <w:rsid w:val="007D3E83"/>
    <w:rsid w:val="007D4178"/>
    <w:rsid w:val="007D4461"/>
    <w:rsid w:val="007D4D33"/>
    <w:rsid w:val="007D4F13"/>
    <w:rsid w:val="007D51DD"/>
    <w:rsid w:val="007D5248"/>
    <w:rsid w:val="007D5257"/>
    <w:rsid w:val="007D5398"/>
    <w:rsid w:val="007D53F1"/>
    <w:rsid w:val="007D551E"/>
    <w:rsid w:val="007D5E43"/>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AC3"/>
    <w:rsid w:val="007E4B7F"/>
    <w:rsid w:val="007E4C88"/>
    <w:rsid w:val="007E4CF1"/>
    <w:rsid w:val="007E4FFD"/>
    <w:rsid w:val="007E5816"/>
    <w:rsid w:val="007E585E"/>
    <w:rsid w:val="007E5EDD"/>
    <w:rsid w:val="007E6CDB"/>
    <w:rsid w:val="007E6F1B"/>
    <w:rsid w:val="007E7067"/>
    <w:rsid w:val="007E7717"/>
    <w:rsid w:val="007E781D"/>
    <w:rsid w:val="007E7DDF"/>
    <w:rsid w:val="007F00BC"/>
    <w:rsid w:val="007F05B8"/>
    <w:rsid w:val="007F0B50"/>
    <w:rsid w:val="007F0F84"/>
    <w:rsid w:val="007F11C8"/>
    <w:rsid w:val="007F13F0"/>
    <w:rsid w:val="007F14C6"/>
    <w:rsid w:val="007F170F"/>
    <w:rsid w:val="007F1A74"/>
    <w:rsid w:val="007F1CFB"/>
    <w:rsid w:val="007F1F29"/>
    <w:rsid w:val="007F2073"/>
    <w:rsid w:val="007F2129"/>
    <w:rsid w:val="007F213A"/>
    <w:rsid w:val="007F220B"/>
    <w:rsid w:val="007F2229"/>
    <w:rsid w:val="007F27DD"/>
    <w:rsid w:val="007F288B"/>
    <w:rsid w:val="007F2DF1"/>
    <w:rsid w:val="007F3707"/>
    <w:rsid w:val="007F3B55"/>
    <w:rsid w:val="007F3E03"/>
    <w:rsid w:val="007F416C"/>
    <w:rsid w:val="007F42E8"/>
    <w:rsid w:val="007F45DF"/>
    <w:rsid w:val="007F46C1"/>
    <w:rsid w:val="007F4A0D"/>
    <w:rsid w:val="007F4C43"/>
    <w:rsid w:val="007F4D88"/>
    <w:rsid w:val="007F50E5"/>
    <w:rsid w:val="007F51B9"/>
    <w:rsid w:val="007F5224"/>
    <w:rsid w:val="007F5B5D"/>
    <w:rsid w:val="007F5D61"/>
    <w:rsid w:val="007F5EC1"/>
    <w:rsid w:val="007F622F"/>
    <w:rsid w:val="007F6880"/>
    <w:rsid w:val="007F698D"/>
    <w:rsid w:val="007F6F82"/>
    <w:rsid w:val="007F76B4"/>
    <w:rsid w:val="007F7754"/>
    <w:rsid w:val="007F78B7"/>
    <w:rsid w:val="007F7E89"/>
    <w:rsid w:val="008001B4"/>
    <w:rsid w:val="00800446"/>
    <w:rsid w:val="0080068B"/>
    <w:rsid w:val="00800712"/>
    <w:rsid w:val="00800769"/>
    <w:rsid w:val="00800DA0"/>
    <w:rsid w:val="00800ED2"/>
    <w:rsid w:val="0080120C"/>
    <w:rsid w:val="008012D8"/>
    <w:rsid w:val="008015BE"/>
    <w:rsid w:val="00801642"/>
    <w:rsid w:val="008019B9"/>
    <w:rsid w:val="00801A7E"/>
    <w:rsid w:val="00802D4B"/>
    <w:rsid w:val="00802E74"/>
    <w:rsid w:val="00803343"/>
    <w:rsid w:val="00803404"/>
    <w:rsid w:val="0080358F"/>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DA2"/>
    <w:rsid w:val="00807F62"/>
    <w:rsid w:val="0081006E"/>
    <w:rsid w:val="0081010B"/>
    <w:rsid w:val="008101FD"/>
    <w:rsid w:val="008104CC"/>
    <w:rsid w:val="00810534"/>
    <w:rsid w:val="00810546"/>
    <w:rsid w:val="008106A8"/>
    <w:rsid w:val="00810A04"/>
    <w:rsid w:val="00810A1E"/>
    <w:rsid w:val="00810B5F"/>
    <w:rsid w:val="00810CDB"/>
    <w:rsid w:val="00810D8D"/>
    <w:rsid w:val="008111DC"/>
    <w:rsid w:val="008112BB"/>
    <w:rsid w:val="00811835"/>
    <w:rsid w:val="00812090"/>
    <w:rsid w:val="008123A6"/>
    <w:rsid w:val="00812589"/>
    <w:rsid w:val="00812767"/>
    <w:rsid w:val="00812A39"/>
    <w:rsid w:val="00812B1B"/>
    <w:rsid w:val="00813854"/>
    <w:rsid w:val="008141EC"/>
    <w:rsid w:val="0081449A"/>
    <w:rsid w:val="00814565"/>
    <w:rsid w:val="0081485F"/>
    <w:rsid w:val="00814A06"/>
    <w:rsid w:val="00814ED9"/>
    <w:rsid w:val="0081505C"/>
    <w:rsid w:val="008157E8"/>
    <w:rsid w:val="0081581D"/>
    <w:rsid w:val="00815843"/>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3F74"/>
    <w:rsid w:val="00824603"/>
    <w:rsid w:val="00824B8C"/>
    <w:rsid w:val="00824FDF"/>
    <w:rsid w:val="00825125"/>
    <w:rsid w:val="008257CC"/>
    <w:rsid w:val="00825C78"/>
    <w:rsid w:val="00826156"/>
    <w:rsid w:val="00826290"/>
    <w:rsid w:val="0082661D"/>
    <w:rsid w:val="0082692D"/>
    <w:rsid w:val="00826BA4"/>
    <w:rsid w:val="008274BF"/>
    <w:rsid w:val="00827CD4"/>
    <w:rsid w:val="00827D27"/>
    <w:rsid w:val="00827F17"/>
    <w:rsid w:val="00830721"/>
    <w:rsid w:val="0083099A"/>
    <w:rsid w:val="00830DC3"/>
    <w:rsid w:val="0083100A"/>
    <w:rsid w:val="00831034"/>
    <w:rsid w:val="00831555"/>
    <w:rsid w:val="00831985"/>
    <w:rsid w:val="008319F4"/>
    <w:rsid w:val="00831F52"/>
    <w:rsid w:val="0083206D"/>
    <w:rsid w:val="00832154"/>
    <w:rsid w:val="00832256"/>
    <w:rsid w:val="00832299"/>
    <w:rsid w:val="008329FD"/>
    <w:rsid w:val="00832DEA"/>
    <w:rsid w:val="00832F5C"/>
    <w:rsid w:val="00832FA1"/>
    <w:rsid w:val="00832FD0"/>
    <w:rsid w:val="00833005"/>
    <w:rsid w:val="00833C32"/>
    <w:rsid w:val="00833C56"/>
    <w:rsid w:val="00833DE8"/>
    <w:rsid w:val="00833E09"/>
    <w:rsid w:val="00833E7D"/>
    <w:rsid w:val="008349FA"/>
    <w:rsid w:val="00834A75"/>
    <w:rsid w:val="00834BD2"/>
    <w:rsid w:val="00834D57"/>
    <w:rsid w:val="00834FC4"/>
    <w:rsid w:val="00835181"/>
    <w:rsid w:val="00835410"/>
    <w:rsid w:val="00835808"/>
    <w:rsid w:val="008359E0"/>
    <w:rsid w:val="00835FE5"/>
    <w:rsid w:val="00836028"/>
    <w:rsid w:val="0083659D"/>
    <w:rsid w:val="00836DFD"/>
    <w:rsid w:val="00836E70"/>
    <w:rsid w:val="00836F92"/>
    <w:rsid w:val="008376F6"/>
    <w:rsid w:val="008377EA"/>
    <w:rsid w:val="00837A73"/>
    <w:rsid w:val="00837D5B"/>
    <w:rsid w:val="0084009A"/>
    <w:rsid w:val="00840607"/>
    <w:rsid w:val="00840777"/>
    <w:rsid w:val="008408F4"/>
    <w:rsid w:val="00840A89"/>
    <w:rsid w:val="00840A99"/>
    <w:rsid w:val="00840AE2"/>
    <w:rsid w:val="00840B2E"/>
    <w:rsid w:val="00840D29"/>
    <w:rsid w:val="0084111B"/>
    <w:rsid w:val="0084127A"/>
    <w:rsid w:val="008413C2"/>
    <w:rsid w:val="0084145D"/>
    <w:rsid w:val="008414B0"/>
    <w:rsid w:val="008416A8"/>
    <w:rsid w:val="0084187D"/>
    <w:rsid w:val="008418C9"/>
    <w:rsid w:val="00841BE9"/>
    <w:rsid w:val="00841C9C"/>
    <w:rsid w:val="00841CD2"/>
    <w:rsid w:val="00841D38"/>
    <w:rsid w:val="008429E7"/>
    <w:rsid w:val="00842B77"/>
    <w:rsid w:val="00842E70"/>
    <w:rsid w:val="0084309F"/>
    <w:rsid w:val="008436CC"/>
    <w:rsid w:val="00843BF5"/>
    <w:rsid w:val="00843D9F"/>
    <w:rsid w:val="008444E0"/>
    <w:rsid w:val="008449F9"/>
    <w:rsid w:val="00844DD0"/>
    <w:rsid w:val="00844F77"/>
    <w:rsid w:val="0084561A"/>
    <w:rsid w:val="008457EB"/>
    <w:rsid w:val="00845C12"/>
    <w:rsid w:val="00845D5B"/>
    <w:rsid w:val="008464BA"/>
    <w:rsid w:val="008464BD"/>
    <w:rsid w:val="00846671"/>
    <w:rsid w:val="00846829"/>
    <w:rsid w:val="008469D9"/>
    <w:rsid w:val="00846A7D"/>
    <w:rsid w:val="00846DA3"/>
    <w:rsid w:val="00846DC0"/>
    <w:rsid w:val="00846F74"/>
    <w:rsid w:val="0084734D"/>
    <w:rsid w:val="008474A7"/>
    <w:rsid w:val="00847541"/>
    <w:rsid w:val="008475BC"/>
    <w:rsid w:val="008476F6"/>
    <w:rsid w:val="0084777A"/>
    <w:rsid w:val="00847D11"/>
    <w:rsid w:val="00847DCF"/>
    <w:rsid w:val="00847EF6"/>
    <w:rsid w:val="008502B4"/>
    <w:rsid w:val="008504A6"/>
    <w:rsid w:val="008506B6"/>
    <w:rsid w:val="0085085F"/>
    <w:rsid w:val="00850AE0"/>
    <w:rsid w:val="00850D3E"/>
    <w:rsid w:val="00851581"/>
    <w:rsid w:val="008516BD"/>
    <w:rsid w:val="008519FC"/>
    <w:rsid w:val="00851A7A"/>
    <w:rsid w:val="00851B01"/>
    <w:rsid w:val="00852281"/>
    <w:rsid w:val="008524D2"/>
    <w:rsid w:val="00852916"/>
    <w:rsid w:val="0085299A"/>
    <w:rsid w:val="00852A57"/>
    <w:rsid w:val="00852D56"/>
    <w:rsid w:val="00852D63"/>
    <w:rsid w:val="00852E19"/>
    <w:rsid w:val="00853348"/>
    <w:rsid w:val="00853736"/>
    <w:rsid w:val="00853744"/>
    <w:rsid w:val="00853746"/>
    <w:rsid w:val="00854391"/>
    <w:rsid w:val="008543F9"/>
    <w:rsid w:val="00854876"/>
    <w:rsid w:val="00854940"/>
    <w:rsid w:val="00854BFB"/>
    <w:rsid w:val="00854E2A"/>
    <w:rsid w:val="00854E5E"/>
    <w:rsid w:val="00855914"/>
    <w:rsid w:val="00855CAD"/>
    <w:rsid w:val="00855CDE"/>
    <w:rsid w:val="0085619F"/>
    <w:rsid w:val="0085657E"/>
    <w:rsid w:val="00856833"/>
    <w:rsid w:val="00856840"/>
    <w:rsid w:val="0085697A"/>
    <w:rsid w:val="00856ABF"/>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2F3"/>
    <w:rsid w:val="00861569"/>
    <w:rsid w:val="00861703"/>
    <w:rsid w:val="008617C6"/>
    <w:rsid w:val="008618A5"/>
    <w:rsid w:val="00861AB8"/>
    <w:rsid w:val="00861BA1"/>
    <w:rsid w:val="00861DF7"/>
    <w:rsid w:val="00861E91"/>
    <w:rsid w:val="00862087"/>
    <w:rsid w:val="008622B7"/>
    <w:rsid w:val="0086275E"/>
    <w:rsid w:val="0086303C"/>
    <w:rsid w:val="0086312C"/>
    <w:rsid w:val="0086340B"/>
    <w:rsid w:val="008636DA"/>
    <w:rsid w:val="00863841"/>
    <w:rsid w:val="00863F78"/>
    <w:rsid w:val="00863FC3"/>
    <w:rsid w:val="008643BA"/>
    <w:rsid w:val="00864440"/>
    <w:rsid w:val="0086471A"/>
    <w:rsid w:val="00864D76"/>
    <w:rsid w:val="008650FC"/>
    <w:rsid w:val="0086512A"/>
    <w:rsid w:val="0086576E"/>
    <w:rsid w:val="00865F96"/>
    <w:rsid w:val="0086619C"/>
    <w:rsid w:val="00866394"/>
    <w:rsid w:val="00866683"/>
    <w:rsid w:val="008667AC"/>
    <w:rsid w:val="00866879"/>
    <w:rsid w:val="00866EB3"/>
    <w:rsid w:val="0086701A"/>
    <w:rsid w:val="00867587"/>
    <w:rsid w:val="00867A92"/>
    <w:rsid w:val="00867BD2"/>
    <w:rsid w:val="00867DAC"/>
    <w:rsid w:val="00870039"/>
    <w:rsid w:val="00870E61"/>
    <w:rsid w:val="008712F3"/>
    <w:rsid w:val="008712FD"/>
    <w:rsid w:val="00871389"/>
    <w:rsid w:val="008715EE"/>
    <w:rsid w:val="00871684"/>
    <w:rsid w:val="008716A1"/>
    <w:rsid w:val="00871FB1"/>
    <w:rsid w:val="0087252D"/>
    <w:rsid w:val="00872D3F"/>
    <w:rsid w:val="008733E4"/>
    <w:rsid w:val="00873484"/>
    <w:rsid w:val="008737A8"/>
    <w:rsid w:val="00873B01"/>
    <w:rsid w:val="00873F15"/>
    <w:rsid w:val="0087401C"/>
    <w:rsid w:val="00874096"/>
    <w:rsid w:val="008740EF"/>
    <w:rsid w:val="00875045"/>
    <w:rsid w:val="008750CC"/>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3B5"/>
    <w:rsid w:val="00881D15"/>
    <w:rsid w:val="00882181"/>
    <w:rsid w:val="008823E2"/>
    <w:rsid w:val="0088276C"/>
    <w:rsid w:val="00882A77"/>
    <w:rsid w:val="00882B80"/>
    <w:rsid w:val="008833E8"/>
    <w:rsid w:val="0088341A"/>
    <w:rsid w:val="008837DD"/>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23E"/>
    <w:rsid w:val="00887472"/>
    <w:rsid w:val="0088784C"/>
    <w:rsid w:val="00887B48"/>
    <w:rsid w:val="00887D0E"/>
    <w:rsid w:val="0089047B"/>
    <w:rsid w:val="008907AF"/>
    <w:rsid w:val="008907DC"/>
    <w:rsid w:val="008909C6"/>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5E6E"/>
    <w:rsid w:val="00896322"/>
    <w:rsid w:val="00896735"/>
    <w:rsid w:val="00896BD2"/>
    <w:rsid w:val="00896C81"/>
    <w:rsid w:val="00896D83"/>
    <w:rsid w:val="008970BF"/>
    <w:rsid w:val="008971D2"/>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548"/>
    <w:rsid w:val="008A5940"/>
    <w:rsid w:val="008A59BC"/>
    <w:rsid w:val="008A5B54"/>
    <w:rsid w:val="008A5D0A"/>
    <w:rsid w:val="008A66D9"/>
    <w:rsid w:val="008A6906"/>
    <w:rsid w:val="008A6A8A"/>
    <w:rsid w:val="008A6C83"/>
    <w:rsid w:val="008A6DB8"/>
    <w:rsid w:val="008A6EFE"/>
    <w:rsid w:val="008A73B2"/>
    <w:rsid w:val="008A7560"/>
    <w:rsid w:val="008A7888"/>
    <w:rsid w:val="008A7B1C"/>
    <w:rsid w:val="008A7C3F"/>
    <w:rsid w:val="008A7E32"/>
    <w:rsid w:val="008B0187"/>
    <w:rsid w:val="008B043F"/>
    <w:rsid w:val="008B0808"/>
    <w:rsid w:val="008B0AEC"/>
    <w:rsid w:val="008B1A2A"/>
    <w:rsid w:val="008B1A9A"/>
    <w:rsid w:val="008B1B1F"/>
    <w:rsid w:val="008B1E53"/>
    <w:rsid w:val="008B1E5B"/>
    <w:rsid w:val="008B1EEF"/>
    <w:rsid w:val="008B2666"/>
    <w:rsid w:val="008B272F"/>
    <w:rsid w:val="008B284F"/>
    <w:rsid w:val="008B2931"/>
    <w:rsid w:val="008B2AF4"/>
    <w:rsid w:val="008B2C48"/>
    <w:rsid w:val="008B3092"/>
    <w:rsid w:val="008B313F"/>
    <w:rsid w:val="008B3677"/>
    <w:rsid w:val="008B389D"/>
    <w:rsid w:val="008B3959"/>
    <w:rsid w:val="008B3C5C"/>
    <w:rsid w:val="008B4123"/>
    <w:rsid w:val="008B49B1"/>
    <w:rsid w:val="008B5235"/>
    <w:rsid w:val="008B5299"/>
    <w:rsid w:val="008B5402"/>
    <w:rsid w:val="008B5A5F"/>
    <w:rsid w:val="008B5AB0"/>
    <w:rsid w:val="008B6054"/>
    <w:rsid w:val="008B60B2"/>
    <w:rsid w:val="008B68AD"/>
    <w:rsid w:val="008B71CB"/>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935"/>
    <w:rsid w:val="008C1BDC"/>
    <w:rsid w:val="008C1E2E"/>
    <w:rsid w:val="008C1E6D"/>
    <w:rsid w:val="008C1F26"/>
    <w:rsid w:val="008C2129"/>
    <w:rsid w:val="008C247E"/>
    <w:rsid w:val="008C27A1"/>
    <w:rsid w:val="008C2A0A"/>
    <w:rsid w:val="008C2A3A"/>
    <w:rsid w:val="008C2BA5"/>
    <w:rsid w:val="008C3468"/>
    <w:rsid w:val="008C3ADB"/>
    <w:rsid w:val="008C3C0D"/>
    <w:rsid w:val="008C3E4A"/>
    <w:rsid w:val="008C4312"/>
    <w:rsid w:val="008C4924"/>
    <w:rsid w:val="008C4C7E"/>
    <w:rsid w:val="008C4EE5"/>
    <w:rsid w:val="008C4EFB"/>
    <w:rsid w:val="008C4FD7"/>
    <w:rsid w:val="008C51A8"/>
    <w:rsid w:val="008C532A"/>
    <w:rsid w:val="008C5355"/>
    <w:rsid w:val="008C5669"/>
    <w:rsid w:val="008C5ACA"/>
    <w:rsid w:val="008C5C46"/>
    <w:rsid w:val="008C5D68"/>
    <w:rsid w:val="008C5E30"/>
    <w:rsid w:val="008C5FCD"/>
    <w:rsid w:val="008C6184"/>
    <w:rsid w:val="008C6A0D"/>
    <w:rsid w:val="008C6FC7"/>
    <w:rsid w:val="008C785E"/>
    <w:rsid w:val="008C7F35"/>
    <w:rsid w:val="008D000E"/>
    <w:rsid w:val="008D01B6"/>
    <w:rsid w:val="008D04A7"/>
    <w:rsid w:val="008D084E"/>
    <w:rsid w:val="008D0AFB"/>
    <w:rsid w:val="008D0C3D"/>
    <w:rsid w:val="008D0F2B"/>
    <w:rsid w:val="008D13D2"/>
    <w:rsid w:val="008D14F4"/>
    <w:rsid w:val="008D1511"/>
    <w:rsid w:val="008D1A81"/>
    <w:rsid w:val="008D1E64"/>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31E"/>
    <w:rsid w:val="008D56B9"/>
    <w:rsid w:val="008D5ED2"/>
    <w:rsid w:val="008D60BC"/>
    <w:rsid w:val="008D6D57"/>
    <w:rsid w:val="008D6D7B"/>
    <w:rsid w:val="008D6DC0"/>
    <w:rsid w:val="008D6F5E"/>
    <w:rsid w:val="008D717A"/>
    <w:rsid w:val="008D7BA0"/>
    <w:rsid w:val="008D7D93"/>
    <w:rsid w:val="008D7EB7"/>
    <w:rsid w:val="008E0458"/>
    <w:rsid w:val="008E0716"/>
    <w:rsid w:val="008E0783"/>
    <w:rsid w:val="008E099C"/>
    <w:rsid w:val="008E0BA3"/>
    <w:rsid w:val="008E0EB8"/>
    <w:rsid w:val="008E10A6"/>
    <w:rsid w:val="008E1271"/>
    <w:rsid w:val="008E163E"/>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5FA2"/>
    <w:rsid w:val="008E6803"/>
    <w:rsid w:val="008E6B63"/>
    <w:rsid w:val="008E7332"/>
    <w:rsid w:val="008E73EC"/>
    <w:rsid w:val="008E7D7C"/>
    <w:rsid w:val="008E7DBD"/>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3C20"/>
    <w:rsid w:val="008F44FC"/>
    <w:rsid w:val="008F48C2"/>
    <w:rsid w:val="008F4A18"/>
    <w:rsid w:val="008F4BFD"/>
    <w:rsid w:val="008F4FAD"/>
    <w:rsid w:val="008F5467"/>
    <w:rsid w:val="008F55F2"/>
    <w:rsid w:val="008F5840"/>
    <w:rsid w:val="008F58F7"/>
    <w:rsid w:val="008F5A4C"/>
    <w:rsid w:val="008F5B93"/>
    <w:rsid w:val="008F5D7E"/>
    <w:rsid w:val="008F5EEF"/>
    <w:rsid w:val="008F5F7C"/>
    <w:rsid w:val="008F66F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053"/>
    <w:rsid w:val="00901110"/>
    <w:rsid w:val="009013EE"/>
    <w:rsid w:val="0090172E"/>
    <w:rsid w:val="009017ED"/>
    <w:rsid w:val="00901AA8"/>
    <w:rsid w:val="00901D29"/>
    <w:rsid w:val="00902016"/>
    <w:rsid w:val="00902190"/>
    <w:rsid w:val="00902317"/>
    <w:rsid w:val="00902420"/>
    <w:rsid w:val="00902861"/>
    <w:rsid w:val="00902A0A"/>
    <w:rsid w:val="0090325F"/>
    <w:rsid w:val="00903336"/>
    <w:rsid w:val="00903802"/>
    <w:rsid w:val="00904330"/>
    <w:rsid w:val="009044A6"/>
    <w:rsid w:val="009044FE"/>
    <w:rsid w:val="00904587"/>
    <w:rsid w:val="00904735"/>
    <w:rsid w:val="00904AF3"/>
    <w:rsid w:val="00904D38"/>
    <w:rsid w:val="009050A2"/>
    <w:rsid w:val="0090531A"/>
    <w:rsid w:val="00905591"/>
    <w:rsid w:val="0090564F"/>
    <w:rsid w:val="00905779"/>
    <w:rsid w:val="00905F19"/>
    <w:rsid w:val="00905FA0"/>
    <w:rsid w:val="009060A9"/>
    <w:rsid w:val="009065D4"/>
    <w:rsid w:val="0090696D"/>
    <w:rsid w:val="00906CD6"/>
    <w:rsid w:val="00906E4D"/>
    <w:rsid w:val="00906F31"/>
    <w:rsid w:val="0090747B"/>
    <w:rsid w:val="009075EF"/>
    <w:rsid w:val="00907882"/>
    <w:rsid w:val="009078B3"/>
    <w:rsid w:val="00907A05"/>
    <w:rsid w:val="00907A77"/>
    <w:rsid w:val="00907E00"/>
    <w:rsid w:val="00910451"/>
    <w:rsid w:val="0091088D"/>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3E91"/>
    <w:rsid w:val="00914129"/>
    <w:rsid w:val="0091443E"/>
    <w:rsid w:val="0091455B"/>
    <w:rsid w:val="00914851"/>
    <w:rsid w:val="00914B0C"/>
    <w:rsid w:val="009153AF"/>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BE7"/>
    <w:rsid w:val="0092031C"/>
    <w:rsid w:val="009204C5"/>
    <w:rsid w:val="009207AA"/>
    <w:rsid w:val="00920F5B"/>
    <w:rsid w:val="00921590"/>
    <w:rsid w:val="00921668"/>
    <w:rsid w:val="009217BB"/>
    <w:rsid w:val="0092180D"/>
    <w:rsid w:val="0092188B"/>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C30"/>
    <w:rsid w:val="00923D96"/>
    <w:rsid w:val="00923F12"/>
    <w:rsid w:val="00924069"/>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7EA"/>
    <w:rsid w:val="0092789E"/>
    <w:rsid w:val="00927EEB"/>
    <w:rsid w:val="00927F8B"/>
    <w:rsid w:val="00927F95"/>
    <w:rsid w:val="009302BD"/>
    <w:rsid w:val="00930321"/>
    <w:rsid w:val="0093035F"/>
    <w:rsid w:val="009308FA"/>
    <w:rsid w:val="0093094D"/>
    <w:rsid w:val="009309B7"/>
    <w:rsid w:val="00930B2F"/>
    <w:rsid w:val="009310B8"/>
    <w:rsid w:val="0093117D"/>
    <w:rsid w:val="0093195B"/>
    <w:rsid w:val="00931CCE"/>
    <w:rsid w:val="00931EF1"/>
    <w:rsid w:val="00932091"/>
    <w:rsid w:val="00932166"/>
    <w:rsid w:val="00932381"/>
    <w:rsid w:val="0093286E"/>
    <w:rsid w:val="009328C7"/>
    <w:rsid w:val="00933184"/>
    <w:rsid w:val="009336EC"/>
    <w:rsid w:val="00933776"/>
    <w:rsid w:val="009339B0"/>
    <w:rsid w:val="00933E69"/>
    <w:rsid w:val="00933F07"/>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E21"/>
    <w:rsid w:val="00936F0C"/>
    <w:rsid w:val="00937590"/>
    <w:rsid w:val="009377AB"/>
    <w:rsid w:val="00937A9E"/>
    <w:rsid w:val="00937D85"/>
    <w:rsid w:val="00937DAA"/>
    <w:rsid w:val="00937FF9"/>
    <w:rsid w:val="00940598"/>
    <w:rsid w:val="0094063C"/>
    <w:rsid w:val="0094086A"/>
    <w:rsid w:val="009408DF"/>
    <w:rsid w:val="00940CE8"/>
    <w:rsid w:val="00941782"/>
    <w:rsid w:val="00941AC1"/>
    <w:rsid w:val="00941F7C"/>
    <w:rsid w:val="00942143"/>
    <w:rsid w:val="00942C80"/>
    <w:rsid w:val="009430B4"/>
    <w:rsid w:val="00943197"/>
    <w:rsid w:val="009435F2"/>
    <w:rsid w:val="009439E4"/>
    <w:rsid w:val="00943C23"/>
    <w:rsid w:val="00943F2C"/>
    <w:rsid w:val="009443EA"/>
    <w:rsid w:val="00944A94"/>
    <w:rsid w:val="00944CF5"/>
    <w:rsid w:val="00944D11"/>
    <w:rsid w:val="00944D19"/>
    <w:rsid w:val="00944DA3"/>
    <w:rsid w:val="00945180"/>
    <w:rsid w:val="0094558F"/>
    <w:rsid w:val="0094590C"/>
    <w:rsid w:val="009459DF"/>
    <w:rsid w:val="00945CD8"/>
    <w:rsid w:val="00945F4D"/>
    <w:rsid w:val="00946355"/>
    <w:rsid w:val="00946684"/>
    <w:rsid w:val="009468B7"/>
    <w:rsid w:val="009469A2"/>
    <w:rsid w:val="009469BA"/>
    <w:rsid w:val="00946ACB"/>
    <w:rsid w:val="00946BD0"/>
    <w:rsid w:val="00946E53"/>
    <w:rsid w:val="00946FBE"/>
    <w:rsid w:val="0094724E"/>
    <w:rsid w:val="0094795E"/>
    <w:rsid w:val="00947BE6"/>
    <w:rsid w:val="00947D82"/>
    <w:rsid w:val="00947DAA"/>
    <w:rsid w:val="0095015C"/>
    <w:rsid w:val="009503DD"/>
    <w:rsid w:val="0095048D"/>
    <w:rsid w:val="0095053A"/>
    <w:rsid w:val="00950EBE"/>
    <w:rsid w:val="00951025"/>
    <w:rsid w:val="009510DE"/>
    <w:rsid w:val="00951660"/>
    <w:rsid w:val="0095167F"/>
    <w:rsid w:val="009519F4"/>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482"/>
    <w:rsid w:val="00954BF4"/>
    <w:rsid w:val="00954D30"/>
    <w:rsid w:val="00954E3C"/>
    <w:rsid w:val="00954E40"/>
    <w:rsid w:val="009550E1"/>
    <w:rsid w:val="0095568D"/>
    <w:rsid w:val="00955AB4"/>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C59"/>
    <w:rsid w:val="00961E72"/>
    <w:rsid w:val="009626B9"/>
    <w:rsid w:val="009626C7"/>
    <w:rsid w:val="009627E8"/>
    <w:rsid w:val="00962A01"/>
    <w:rsid w:val="00962B73"/>
    <w:rsid w:val="009631FE"/>
    <w:rsid w:val="00963639"/>
    <w:rsid w:val="0096450F"/>
    <w:rsid w:val="009651E9"/>
    <w:rsid w:val="00965412"/>
    <w:rsid w:val="009657F1"/>
    <w:rsid w:val="009658EB"/>
    <w:rsid w:val="0096608A"/>
    <w:rsid w:val="0096621C"/>
    <w:rsid w:val="0096625D"/>
    <w:rsid w:val="00966BBC"/>
    <w:rsid w:val="00966C11"/>
    <w:rsid w:val="00966CF6"/>
    <w:rsid w:val="00967460"/>
    <w:rsid w:val="00967645"/>
    <w:rsid w:val="00967A24"/>
    <w:rsid w:val="00967B13"/>
    <w:rsid w:val="009700DC"/>
    <w:rsid w:val="009701F4"/>
    <w:rsid w:val="009703FD"/>
    <w:rsid w:val="0097092D"/>
    <w:rsid w:val="009709F8"/>
    <w:rsid w:val="00970C37"/>
    <w:rsid w:val="00970EDC"/>
    <w:rsid w:val="0097127C"/>
    <w:rsid w:val="00971331"/>
    <w:rsid w:val="00971488"/>
    <w:rsid w:val="009720F5"/>
    <w:rsid w:val="00972253"/>
    <w:rsid w:val="00972423"/>
    <w:rsid w:val="009724EA"/>
    <w:rsid w:val="00972546"/>
    <w:rsid w:val="00972663"/>
    <w:rsid w:val="00972929"/>
    <w:rsid w:val="00972E39"/>
    <w:rsid w:val="00972F91"/>
    <w:rsid w:val="009732DE"/>
    <w:rsid w:val="00973348"/>
    <w:rsid w:val="0097345F"/>
    <w:rsid w:val="009735BD"/>
    <w:rsid w:val="009737A3"/>
    <w:rsid w:val="009737E3"/>
    <w:rsid w:val="00973827"/>
    <w:rsid w:val="009739EB"/>
    <w:rsid w:val="0097415E"/>
    <w:rsid w:val="009742D3"/>
    <w:rsid w:val="009747F5"/>
    <w:rsid w:val="00974B31"/>
    <w:rsid w:val="00974E1A"/>
    <w:rsid w:val="00974E6C"/>
    <w:rsid w:val="00975078"/>
    <w:rsid w:val="009758AD"/>
    <w:rsid w:val="00975D6A"/>
    <w:rsid w:val="00975E48"/>
    <w:rsid w:val="00976257"/>
    <w:rsid w:val="0097631C"/>
    <w:rsid w:val="009768DE"/>
    <w:rsid w:val="00976E0D"/>
    <w:rsid w:val="00976F57"/>
    <w:rsid w:val="00977091"/>
    <w:rsid w:val="009771B5"/>
    <w:rsid w:val="009771DA"/>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B09"/>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830"/>
    <w:rsid w:val="0098693D"/>
    <w:rsid w:val="00986E7F"/>
    <w:rsid w:val="00987257"/>
    <w:rsid w:val="00987536"/>
    <w:rsid w:val="009878B0"/>
    <w:rsid w:val="009904F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086"/>
    <w:rsid w:val="0099439C"/>
    <w:rsid w:val="00994871"/>
    <w:rsid w:val="00994911"/>
    <w:rsid w:val="00994A1C"/>
    <w:rsid w:val="00994E08"/>
    <w:rsid w:val="0099508C"/>
    <w:rsid w:val="009951F9"/>
    <w:rsid w:val="009953DF"/>
    <w:rsid w:val="00995694"/>
    <w:rsid w:val="00995A93"/>
    <w:rsid w:val="00995C95"/>
    <w:rsid w:val="00995E85"/>
    <w:rsid w:val="00996468"/>
    <w:rsid w:val="009967BA"/>
    <w:rsid w:val="00996876"/>
    <w:rsid w:val="009969C0"/>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290E"/>
    <w:rsid w:val="009A291A"/>
    <w:rsid w:val="009A2AAD"/>
    <w:rsid w:val="009A2D22"/>
    <w:rsid w:val="009A2DF9"/>
    <w:rsid w:val="009A2E39"/>
    <w:rsid w:val="009A2F41"/>
    <w:rsid w:val="009A3A86"/>
    <w:rsid w:val="009A3CAC"/>
    <w:rsid w:val="009A3E27"/>
    <w:rsid w:val="009A3F68"/>
    <w:rsid w:val="009A4869"/>
    <w:rsid w:val="009A4A12"/>
    <w:rsid w:val="009A50AE"/>
    <w:rsid w:val="009A52FC"/>
    <w:rsid w:val="009A54A9"/>
    <w:rsid w:val="009A6033"/>
    <w:rsid w:val="009A60CC"/>
    <w:rsid w:val="009A65FD"/>
    <w:rsid w:val="009A6664"/>
    <w:rsid w:val="009A6937"/>
    <w:rsid w:val="009A6A44"/>
    <w:rsid w:val="009A6A6B"/>
    <w:rsid w:val="009A6A78"/>
    <w:rsid w:val="009A6B08"/>
    <w:rsid w:val="009A6DA0"/>
    <w:rsid w:val="009A6DEB"/>
    <w:rsid w:val="009A6F7E"/>
    <w:rsid w:val="009A6FE5"/>
    <w:rsid w:val="009A7177"/>
    <w:rsid w:val="009A745C"/>
    <w:rsid w:val="009A7D66"/>
    <w:rsid w:val="009B0358"/>
    <w:rsid w:val="009B081F"/>
    <w:rsid w:val="009B0976"/>
    <w:rsid w:val="009B0E89"/>
    <w:rsid w:val="009B0FDC"/>
    <w:rsid w:val="009B12A1"/>
    <w:rsid w:val="009B1367"/>
    <w:rsid w:val="009B174D"/>
    <w:rsid w:val="009B1887"/>
    <w:rsid w:val="009B1EF2"/>
    <w:rsid w:val="009B1EF9"/>
    <w:rsid w:val="009B20B3"/>
    <w:rsid w:val="009B246F"/>
    <w:rsid w:val="009B26AC"/>
    <w:rsid w:val="009B28D5"/>
    <w:rsid w:val="009B2B1D"/>
    <w:rsid w:val="009B2B2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3A1"/>
    <w:rsid w:val="009B689D"/>
    <w:rsid w:val="009B7204"/>
    <w:rsid w:val="009B7937"/>
    <w:rsid w:val="009B7B5F"/>
    <w:rsid w:val="009B7DA4"/>
    <w:rsid w:val="009C0074"/>
    <w:rsid w:val="009C0564"/>
    <w:rsid w:val="009C0715"/>
    <w:rsid w:val="009C0ACC"/>
    <w:rsid w:val="009C1449"/>
    <w:rsid w:val="009C19A9"/>
    <w:rsid w:val="009C2151"/>
    <w:rsid w:val="009C2384"/>
    <w:rsid w:val="009C2552"/>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DA3"/>
    <w:rsid w:val="009C4E26"/>
    <w:rsid w:val="009C4E32"/>
    <w:rsid w:val="009C52FA"/>
    <w:rsid w:val="009C534D"/>
    <w:rsid w:val="009C5A24"/>
    <w:rsid w:val="009C5C9D"/>
    <w:rsid w:val="009C5CCA"/>
    <w:rsid w:val="009C5D9F"/>
    <w:rsid w:val="009C5DE1"/>
    <w:rsid w:val="009C62DA"/>
    <w:rsid w:val="009C62F4"/>
    <w:rsid w:val="009C67A8"/>
    <w:rsid w:val="009C690A"/>
    <w:rsid w:val="009C69E5"/>
    <w:rsid w:val="009C6B32"/>
    <w:rsid w:val="009C6D03"/>
    <w:rsid w:val="009C6F8D"/>
    <w:rsid w:val="009C71EC"/>
    <w:rsid w:val="009C731C"/>
    <w:rsid w:val="009C7320"/>
    <w:rsid w:val="009C7340"/>
    <w:rsid w:val="009C76BE"/>
    <w:rsid w:val="009C7BAA"/>
    <w:rsid w:val="009D0142"/>
    <w:rsid w:val="009D01B8"/>
    <w:rsid w:val="009D02BE"/>
    <w:rsid w:val="009D0729"/>
    <w:rsid w:val="009D0AE8"/>
    <w:rsid w:val="009D0CD4"/>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19C"/>
    <w:rsid w:val="009D3583"/>
    <w:rsid w:val="009D3CD6"/>
    <w:rsid w:val="009D4042"/>
    <w:rsid w:val="009D40A2"/>
    <w:rsid w:val="009D42BB"/>
    <w:rsid w:val="009D46E6"/>
    <w:rsid w:val="009D4A5B"/>
    <w:rsid w:val="009D4E68"/>
    <w:rsid w:val="009D503F"/>
    <w:rsid w:val="009D5137"/>
    <w:rsid w:val="009D5BAB"/>
    <w:rsid w:val="009D5DD3"/>
    <w:rsid w:val="009D611E"/>
    <w:rsid w:val="009D6245"/>
    <w:rsid w:val="009D6247"/>
    <w:rsid w:val="009D670A"/>
    <w:rsid w:val="009D6A0A"/>
    <w:rsid w:val="009D6B37"/>
    <w:rsid w:val="009D6BFD"/>
    <w:rsid w:val="009D6F69"/>
    <w:rsid w:val="009D6FD7"/>
    <w:rsid w:val="009D7518"/>
    <w:rsid w:val="009D758D"/>
    <w:rsid w:val="009D7C57"/>
    <w:rsid w:val="009E0110"/>
    <w:rsid w:val="009E058F"/>
    <w:rsid w:val="009E07C6"/>
    <w:rsid w:val="009E0A9E"/>
    <w:rsid w:val="009E0CB0"/>
    <w:rsid w:val="009E0DDB"/>
    <w:rsid w:val="009E1766"/>
    <w:rsid w:val="009E19A2"/>
    <w:rsid w:val="009E1C0B"/>
    <w:rsid w:val="009E1EC2"/>
    <w:rsid w:val="009E24D7"/>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6FBB"/>
    <w:rsid w:val="009E7010"/>
    <w:rsid w:val="009E7189"/>
    <w:rsid w:val="009E746E"/>
    <w:rsid w:val="009E795B"/>
    <w:rsid w:val="009E79ED"/>
    <w:rsid w:val="009E7A3E"/>
    <w:rsid w:val="009E7E46"/>
    <w:rsid w:val="009E7FC1"/>
    <w:rsid w:val="009F003B"/>
    <w:rsid w:val="009F01E1"/>
    <w:rsid w:val="009F03DB"/>
    <w:rsid w:val="009F0433"/>
    <w:rsid w:val="009F0567"/>
    <w:rsid w:val="009F0615"/>
    <w:rsid w:val="009F095E"/>
    <w:rsid w:val="009F0B1E"/>
    <w:rsid w:val="009F0B4D"/>
    <w:rsid w:val="009F0B8C"/>
    <w:rsid w:val="009F102E"/>
    <w:rsid w:val="009F1096"/>
    <w:rsid w:val="009F10AD"/>
    <w:rsid w:val="009F10DE"/>
    <w:rsid w:val="009F114E"/>
    <w:rsid w:val="009F134A"/>
    <w:rsid w:val="009F14F2"/>
    <w:rsid w:val="009F150E"/>
    <w:rsid w:val="009F16FD"/>
    <w:rsid w:val="009F1CA3"/>
    <w:rsid w:val="009F1D83"/>
    <w:rsid w:val="009F1E48"/>
    <w:rsid w:val="009F1ED5"/>
    <w:rsid w:val="009F201B"/>
    <w:rsid w:val="009F2546"/>
    <w:rsid w:val="009F27AD"/>
    <w:rsid w:val="009F2921"/>
    <w:rsid w:val="009F3A51"/>
    <w:rsid w:val="009F3DF7"/>
    <w:rsid w:val="009F3FB5"/>
    <w:rsid w:val="009F4709"/>
    <w:rsid w:val="009F49E0"/>
    <w:rsid w:val="009F4A59"/>
    <w:rsid w:val="009F4A60"/>
    <w:rsid w:val="009F50E0"/>
    <w:rsid w:val="009F521F"/>
    <w:rsid w:val="009F524D"/>
    <w:rsid w:val="009F541E"/>
    <w:rsid w:val="009F553C"/>
    <w:rsid w:val="009F56F9"/>
    <w:rsid w:val="009F59F8"/>
    <w:rsid w:val="009F5AD9"/>
    <w:rsid w:val="009F612B"/>
    <w:rsid w:val="009F6151"/>
    <w:rsid w:val="009F62B2"/>
    <w:rsid w:val="009F62EB"/>
    <w:rsid w:val="009F649E"/>
    <w:rsid w:val="009F6548"/>
    <w:rsid w:val="009F7830"/>
    <w:rsid w:val="009F7E9D"/>
    <w:rsid w:val="00A00062"/>
    <w:rsid w:val="00A003C2"/>
    <w:rsid w:val="00A005B0"/>
    <w:rsid w:val="00A00790"/>
    <w:rsid w:val="00A00DA5"/>
    <w:rsid w:val="00A00E87"/>
    <w:rsid w:val="00A00EC0"/>
    <w:rsid w:val="00A00EE2"/>
    <w:rsid w:val="00A0105F"/>
    <w:rsid w:val="00A010B3"/>
    <w:rsid w:val="00A01771"/>
    <w:rsid w:val="00A01F17"/>
    <w:rsid w:val="00A01F40"/>
    <w:rsid w:val="00A0200A"/>
    <w:rsid w:val="00A022A5"/>
    <w:rsid w:val="00A024A7"/>
    <w:rsid w:val="00A02600"/>
    <w:rsid w:val="00A02634"/>
    <w:rsid w:val="00A02CE0"/>
    <w:rsid w:val="00A02D73"/>
    <w:rsid w:val="00A0323D"/>
    <w:rsid w:val="00A03482"/>
    <w:rsid w:val="00A0362E"/>
    <w:rsid w:val="00A03670"/>
    <w:rsid w:val="00A03882"/>
    <w:rsid w:val="00A03A22"/>
    <w:rsid w:val="00A03D98"/>
    <w:rsid w:val="00A04616"/>
    <w:rsid w:val="00A04634"/>
    <w:rsid w:val="00A04802"/>
    <w:rsid w:val="00A0498A"/>
    <w:rsid w:val="00A04AF3"/>
    <w:rsid w:val="00A04C0A"/>
    <w:rsid w:val="00A04DE8"/>
    <w:rsid w:val="00A04E7E"/>
    <w:rsid w:val="00A0536E"/>
    <w:rsid w:val="00A0556D"/>
    <w:rsid w:val="00A06119"/>
    <w:rsid w:val="00A06C75"/>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1793"/>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E76"/>
    <w:rsid w:val="00A1600A"/>
    <w:rsid w:val="00A1601C"/>
    <w:rsid w:val="00A162D7"/>
    <w:rsid w:val="00A16471"/>
    <w:rsid w:val="00A165BF"/>
    <w:rsid w:val="00A16BF3"/>
    <w:rsid w:val="00A172E8"/>
    <w:rsid w:val="00A1798C"/>
    <w:rsid w:val="00A179FF"/>
    <w:rsid w:val="00A17F3C"/>
    <w:rsid w:val="00A206C8"/>
    <w:rsid w:val="00A206EF"/>
    <w:rsid w:val="00A207C1"/>
    <w:rsid w:val="00A208C2"/>
    <w:rsid w:val="00A20BDB"/>
    <w:rsid w:val="00A2142A"/>
    <w:rsid w:val="00A21A36"/>
    <w:rsid w:val="00A21C31"/>
    <w:rsid w:val="00A21C87"/>
    <w:rsid w:val="00A226EC"/>
    <w:rsid w:val="00A22909"/>
    <w:rsid w:val="00A229AD"/>
    <w:rsid w:val="00A22B2D"/>
    <w:rsid w:val="00A22DF7"/>
    <w:rsid w:val="00A23859"/>
    <w:rsid w:val="00A23937"/>
    <w:rsid w:val="00A2402C"/>
    <w:rsid w:val="00A242C3"/>
    <w:rsid w:val="00A24922"/>
    <w:rsid w:val="00A25294"/>
    <w:rsid w:val="00A253FC"/>
    <w:rsid w:val="00A254EE"/>
    <w:rsid w:val="00A2575C"/>
    <w:rsid w:val="00A2590E"/>
    <w:rsid w:val="00A25AB6"/>
    <w:rsid w:val="00A25BE7"/>
    <w:rsid w:val="00A26346"/>
    <w:rsid w:val="00A26947"/>
    <w:rsid w:val="00A27008"/>
    <w:rsid w:val="00A272D6"/>
    <w:rsid w:val="00A27392"/>
    <w:rsid w:val="00A27CDF"/>
    <w:rsid w:val="00A3028E"/>
    <w:rsid w:val="00A30377"/>
    <w:rsid w:val="00A308BD"/>
    <w:rsid w:val="00A308D9"/>
    <w:rsid w:val="00A3095F"/>
    <w:rsid w:val="00A309C6"/>
    <w:rsid w:val="00A30A77"/>
    <w:rsid w:val="00A30BA7"/>
    <w:rsid w:val="00A30D13"/>
    <w:rsid w:val="00A3127C"/>
    <w:rsid w:val="00A31370"/>
    <w:rsid w:val="00A31594"/>
    <w:rsid w:val="00A31829"/>
    <w:rsid w:val="00A319D0"/>
    <w:rsid w:val="00A31E42"/>
    <w:rsid w:val="00A321C7"/>
    <w:rsid w:val="00A32316"/>
    <w:rsid w:val="00A3294B"/>
    <w:rsid w:val="00A32A52"/>
    <w:rsid w:val="00A32BB7"/>
    <w:rsid w:val="00A33172"/>
    <w:rsid w:val="00A3365D"/>
    <w:rsid w:val="00A339D8"/>
    <w:rsid w:val="00A339F6"/>
    <w:rsid w:val="00A33A25"/>
    <w:rsid w:val="00A33A70"/>
    <w:rsid w:val="00A33B6C"/>
    <w:rsid w:val="00A33E18"/>
    <w:rsid w:val="00A342FD"/>
    <w:rsid w:val="00A3432B"/>
    <w:rsid w:val="00A346BA"/>
    <w:rsid w:val="00A3488D"/>
    <w:rsid w:val="00A34C67"/>
    <w:rsid w:val="00A34D62"/>
    <w:rsid w:val="00A3574E"/>
    <w:rsid w:val="00A35763"/>
    <w:rsid w:val="00A35C22"/>
    <w:rsid w:val="00A35DA7"/>
    <w:rsid w:val="00A3611D"/>
    <w:rsid w:val="00A36339"/>
    <w:rsid w:val="00A366E4"/>
    <w:rsid w:val="00A3761E"/>
    <w:rsid w:val="00A376EC"/>
    <w:rsid w:val="00A377CF"/>
    <w:rsid w:val="00A378CD"/>
    <w:rsid w:val="00A37D4A"/>
    <w:rsid w:val="00A400BF"/>
    <w:rsid w:val="00A400F1"/>
    <w:rsid w:val="00A40137"/>
    <w:rsid w:val="00A402A2"/>
    <w:rsid w:val="00A4099B"/>
    <w:rsid w:val="00A40C6C"/>
    <w:rsid w:val="00A420C8"/>
    <w:rsid w:val="00A42EB2"/>
    <w:rsid w:val="00A42F37"/>
    <w:rsid w:val="00A43157"/>
    <w:rsid w:val="00A4348E"/>
    <w:rsid w:val="00A4376F"/>
    <w:rsid w:val="00A438C4"/>
    <w:rsid w:val="00A43BBB"/>
    <w:rsid w:val="00A444C1"/>
    <w:rsid w:val="00A44729"/>
    <w:rsid w:val="00A44772"/>
    <w:rsid w:val="00A44887"/>
    <w:rsid w:val="00A44CAC"/>
    <w:rsid w:val="00A44FF5"/>
    <w:rsid w:val="00A45295"/>
    <w:rsid w:val="00A453C4"/>
    <w:rsid w:val="00A45437"/>
    <w:rsid w:val="00A4549F"/>
    <w:rsid w:val="00A455C9"/>
    <w:rsid w:val="00A45A22"/>
    <w:rsid w:val="00A45B67"/>
    <w:rsid w:val="00A45B9B"/>
    <w:rsid w:val="00A45BA2"/>
    <w:rsid w:val="00A45BA7"/>
    <w:rsid w:val="00A45DD7"/>
    <w:rsid w:val="00A46187"/>
    <w:rsid w:val="00A461E0"/>
    <w:rsid w:val="00A462D6"/>
    <w:rsid w:val="00A462FE"/>
    <w:rsid w:val="00A469AF"/>
    <w:rsid w:val="00A47696"/>
    <w:rsid w:val="00A476DA"/>
    <w:rsid w:val="00A47797"/>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7A2"/>
    <w:rsid w:val="00A5389A"/>
    <w:rsid w:val="00A538E9"/>
    <w:rsid w:val="00A53F55"/>
    <w:rsid w:val="00A5417B"/>
    <w:rsid w:val="00A54599"/>
    <w:rsid w:val="00A5476D"/>
    <w:rsid w:val="00A549E2"/>
    <w:rsid w:val="00A54A3D"/>
    <w:rsid w:val="00A54B82"/>
    <w:rsid w:val="00A54C0D"/>
    <w:rsid w:val="00A54E42"/>
    <w:rsid w:val="00A5565B"/>
    <w:rsid w:val="00A55697"/>
    <w:rsid w:val="00A557BA"/>
    <w:rsid w:val="00A5580E"/>
    <w:rsid w:val="00A55A0A"/>
    <w:rsid w:val="00A55C38"/>
    <w:rsid w:val="00A55CFE"/>
    <w:rsid w:val="00A55F71"/>
    <w:rsid w:val="00A55F84"/>
    <w:rsid w:val="00A561DD"/>
    <w:rsid w:val="00A5660E"/>
    <w:rsid w:val="00A5684D"/>
    <w:rsid w:val="00A5697F"/>
    <w:rsid w:val="00A569D4"/>
    <w:rsid w:val="00A57032"/>
    <w:rsid w:val="00A570E0"/>
    <w:rsid w:val="00A5729D"/>
    <w:rsid w:val="00A573D5"/>
    <w:rsid w:val="00A576CE"/>
    <w:rsid w:val="00A579CC"/>
    <w:rsid w:val="00A57B43"/>
    <w:rsid w:val="00A57BF3"/>
    <w:rsid w:val="00A57D93"/>
    <w:rsid w:val="00A57F1A"/>
    <w:rsid w:val="00A60000"/>
    <w:rsid w:val="00A6000A"/>
    <w:rsid w:val="00A6009C"/>
    <w:rsid w:val="00A60163"/>
    <w:rsid w:val="00A6019C"/>
    <w:rsid w:val="00A6038D"/>
    <w:rsid w:val="00A60502"/>
    <w:rsid w:val="00A60AB8"/>
    <w:rsid w:val="00A60BC1"/>
    <w:rsid w:val="00A60BF4"/>
    <w:rsid w:val="00A60C0D"/>
    <w:rsid w:val="00A60CF0"/>
    <w:rsid w:val="00A612E7"/>
    <w:rsid w:val="00A61429"/>
    <w:rsid w:val="00A61514"/>
    <w:rsid w:val="00A61645"/>
    <w:rsid w:val="00A61995"/>
    <w:rsid w:val="00A619F2"/>
    <w:rsid w:val="00A61BD7"/>
    <w:rsid w:val="00A61CC0"/>
    <w:rsid w:val="00A61D96"/>
    <w:rsid w:val="00A61D97"/>
    <w:rsid w:val="00A61E6A"/>
    <w:rsid w:val="00A61FBA"/>
    <w:rsid w:val="00A62080"/>
    <w:rsid w:val="00A6224A"/>
    <w:rsid w:val="00A624F9"/>
    <w:rsid w:val="00A626CB"/>
    <w:rsid w:val="00A627E1"/>
    <w:rsid w:val="00A627FA"/>
    <w:rsid w:val="00A628EF"/>
    <w:rsid w:val="00A62E3E"/>
    <w:rsid w:val="00A630A2"/>
    <w:rsid w:val="00A632B8"/>
    <w:rsid w:val="00A63432"/>
    <w:rsid w:val="00A63BF3"/>
    <w:rsid w:val="00A63EFD"/>
    <w:rsid w:val="00A641E4"/>
    <w:rsid w:val="00A642C2"/>
    <w:rsid w:val="00A64774"/>
    <w:rsid w:val="00A64813"/>
    <w:rsid w:val="00A64942"/>
    <w:rsid w:val="00A64A76"/>
    <w:rsid w:val="00A64E04"/>
    <w:rsid w:val="00A64E86"/>
    <w:rsid w:val="00A64FEB"/>
    <w:rsid w:val="00A65178"/>
    <w:rsid w:val="00A654E1"/>
    <w:rsid w:val="00A65500"/>
    <w:rsid w:val="00A6589A"/>
    <w:rsid w:val="00A658AE"/>
    <w:rsid w:val="00A658D2"/>
    <w:rsid w:val="00A65911"/>
    <w:rsid w:val="00A65A9F"/>
    <w:rsid w:val="00A65ABF"/>
    <w:rsid w:val="00A65CED"/>
    <w:rsid w:val="00A65DB8"/>
    <w:rsid w:val="00A66431"/>
    <w:rsid w:val="00A6643C"/>
    <w:rsid w:val="00A66998"/>
    <w:rsid w:val="00A66C46"/>
    <w:rsid w:val="00A66E0F"/>
    <w:rsid w:val="00A6707D"/>
    <w:rsid w:val="00A672F8"/>
    <w:rsid w:val="00A67544"/>
    <w:rsid w:val="00A67856"/>
    <w:rsid w:val="00A678E2"/>
    <w:rsid w:val="00A67B39"/>
    <w:rsid w:val="00A704E7"/>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229"/>
    <w:rsid w:val="00A74A92"/>
    <w:rsid w:val="00A74ADF"/>
    <w:rsid w:val="00A74BF9"/>
    <w:rsid w:val="00A75601"/>
    <w:rsid w:val="00A75CC1"/>
    <w:rsid w:val="00A75E88"/>
    <w:rsid w:val="00A7664A"/>
    <w:rsid w:val="00A76AA9"/>
    <w:rsid w:val="00A76AF7"/>
    <w:rsid w:val="00A779E2"/>
    <w:rsid w:val="00A80014"/>
    <w:rsid w:val="00A8038D"/>
    <w:rsid w:val="00A8056E"/>
    <w:rsid w:val="00A80705"/>
    <w:rsid w:val="00A80BD9"/>
    <w:rsid w:val="00A80C74"/>
    <w:rsid w:val="00A80D0C"/>
    <w:rsid w:val="00A81024"/>
    <w:rsid w:val="00A8149E"/>
    <w:rsid w:val="00A81833"/>
    <w:rsid w:val="00A819D1"/>
    <w:rsid w:val="00A81B29"/>
    <w:rsid w:val="00A81BE2"/>
    <w:rsid w:val="00A81D3D"/>
    <w:rsid w:val="00A81E8D"/>
    <w:rsid w:val="00A824CF"/>
    <w:rsid w:val="00A82833"/>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437"/>
    <w:rsid w:val="00A86B9B"/>
    <w:rsid w:val="00A86D55"/>
    <w:rsid w:val="00A86D63"/>
    <w:rsid w:val="00A86E57"/>
    <w:rsid w:val="00A87003"/>
    <w:rsid w:val="00A870E5"/>
    <w:rsid w:val="00A87797"/>
    <w:rsid w:val="00A8783E"/>
    <w:rsid w:val="00A87977"/>
    <w:rsid w:val="00A87C72"/>
    <w:rsid w:val="00A87E7B"/>
    <w:rsid w:val="00A9024E"/>
    <w:rsid w:val="00A9080C"/>
    <w:rsid w:val="00A909BB"/>
    <w:rsid w:val="00A90B97"/>
    <w:rsid w:val="00A90DE9"/>
    <w:rsid w:val="00A90E72"/>
    <w:rsid w:val="00A910F9"/>
    <w:rsid w:val="00A915B9"/>
    <w:rsid w:val="00A9196B"/>
    <w:rsid w:val="00A91CAF"/>
    <w:rsid w:val="00A91DC1"/>
    <w:rsid w:val="00A922A2"/>
    <w:rsid w:val="00A92FA6"/>
    <w:rsid w:val="00A9327B"/>
    <w:rsid w:val="00A933CC"/>
    <w:rsid w:val="00A93A98"/>
    <w:rsid w:val="00A93B69"/>
    <w:rsid w:val="00A9447E"/>
    <w:rsid w:val="00A945B0"/>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A016B"/>
    <w:rsid w:val="00AA046B"/>
    <w:rsid w:val="00AA0A51"/>
    <w:rsid w:val="00AA0DF1"/>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69A"/>
    <w:rsid w:val="00AA4F18"/>
    <w:rsid w:val="00AA505A"/>
    <w:rsid w:val="00AA50EB"/>
    <w:rsid w:val="00AA51F5"/>
    <w:rsid w:val="00AA59BE"/>
    <w:rsid w:val="00AA5CB9"/>
    <w:rsid w:val="00AA5E3B"/>
    <w:rsid w:val="00AA601F"/>
    <w:rsid w:val="00AA62FD"/>
    <w:rsid w:val="00AA68B4"/>
    <w:rsid w:val="00AA6938"/>
    <w:rsid w:val="00AA69D2"/>
    <w:rsid w:val="00AA6A0E"/>
    <w:rsid w:val="00AA6E05"/>
    <w:rsid w:val="00AA728B"/>
    <w:rsid w:val="00AA72A1"/>
    <w:rsid w:val="00AA7495"/>
    <w:rsid w:val="00AA74AC"/>
    <w:rsid w:val="00AA76F0"/>
    <w:rsid w:val="00AA7AB8"/>
    <w:rsid w:val="00AA7CED"/>
    <w:rsid w:val="00AA7E61"/>
    <w:rsid w:val="00AA7F3C"/>
    <w:rsid w:val="00AB027A"/>
    <w:rsid w:val="00AB0456"/>
    <w:rsid w:val="00AB0489"/>
    <w:rsid w:val="00AB0543"/>
    <w:rsid w:val="00AB0AC9"/>
    <w:rsid w:val="00AB0BF8"/>
    <w:rsid w:val="00AB0D0A"/>
    <w:rsid w:val="00AB0DA8"/>
    <w:rsid w:val="00AB0DB3"/>
    <w:rsid w:val="00AB0FA4"/>
    <w:rsid w:val="00AB154C"/>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13D"/>
    <w:rsid w:val="00AB721B"/>
    <w:rsid w:val="00AB725F"/>
    <w:rsid w:val="00AB7328"/>
    <w:rsid w:val="00AB758C"/>
    <w:rsid w:val="00AB7601"/>
    <w:rsid w:val="00AB771D"/>
    <w:rsid w:val="00AB7EF6"/>
    <w:rsid w:val="00AB7FCB"/>
    <w:rsid w:val="00AC006D"/>
    <w:rsid w:val="00AC0095"/>
    <w:rsid w:val="00AC043B"/>
    <w:rsid w:val="00AC068F"/>
    <w:rsid w:val="00AC0693"/>
    <w:rsid w:val="00AC0705"/>
    <w:rsid w:val="00AC0871"/>
    <w:rsid w:val="00AC0D23"/>
    <w:rsid w:val="00AC0F3F"/>
    <w:rsid w:val="00AC109B"/>
    <w:rsid w:val="00AC12BC"/>
    <w:rsid w:val="00AC144D"/>
    <w:rsid w:val="00AC194E"/>
    <w:rsid w:val="00AC22FA"/>
    <w:rsid w:val="00AC2502"/>
    <w:rsid w:val="00AC264A"/>
    <w:rsid w:val="00AC268E"/>
    <w:rsid w:val="00AC2EC3"/>
    <w:rsid w:val="00AC32FC"/>
    <w:rsid w:val="00AC3309"/>
    <w:rsid w:val="00AC3639"/>
    <w:rsid w:val="00AC3B4F"/>
    <w:rsid w:val="00AC3E0A"/>
    <w:rsid w:val="00AC419C"/>
    <w:rsid w:val="00AC42BF"/>
    <w:rsid w:val="00AC4693"/>
    <w:rsid w:val="00AC4903"/>
    <w:rsid w:val="00AC4A22"/>
    <w:rsid w:val="00AC5243"/>
    <w:rsid w:val="00AC5548"/>
    <w:rsid w:val="00AC61DB"/>
    <w:rsid w:val="00AC63D7"/>
    <w:rsid w:val="00AC680E"/>
    <w:rsid w:val="00AC681E"/>
    <w:rsid w:val="00AC6B0F"/>
    <w:rsid w:val="00AC71DB"/>
    <w:rsid w:val="00AC74DA"/>
    <w:rsid w:val="00AC7A2B"/>
    <w:rsid w:val="00AC7C25"/>
    <w:rsid w:val="00AC7C89"/>
    <w:rsid w:val="00AD017E"/>
    <w:rsid w:val="00AD06C6"/>
    <w:rsid w:val="00AD0701"/>
    <w:rsid w:val="00AD0A51"/>
    <w:rsid w:val="00AD0B28"/>
    <w:rsid w:val="00AD0B37"/>
    <w:rsid w:val="00AD0C8F"/>
    <w:rsid w:val="00AD0CAB"/>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C45"/>
    <w:rsid w:val="00AD4D2A"/>
    <w:rsid w:val="00AD4E90"/>
    <w:rsid w:val="00AD5066"/>
    <w:rsid w:val="00AD542F"/>
    <w:rsid w:val="00AD54D4"/>
    <w:rsid w:val="00AD5767"/>
    <w:rsid w:val="00AD5854"/>
    <w:rsid w:val="00AD5BEB"/>
    <w:rsid w:val="00AD5DDE"/>
    <w:rsid w:val="00AD5E3E"/>
    <w:rsid w:val="00AD6051"/>
    <w:rsid w:val="00AD60F6"/>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866"/>
    <w:rsid w:val="00AE39F7"/>
    <w:rsid w:val="00AE3A70"/>
    <w:rsid w:val="00AE3AC3"/>
    <w:rsid w:val="00AE3B4E"/>
    <w:rsid w:val="00AE3CA4"/>
    <w:rsid w:val="00AE3D13"/>
    <w:rsid w:val="00AE4026"/>
    <w:rsid w:val="00AE465C"/>
    <w:rsid w:val="00AE46CE"/>
    <w:rsid w:val="00AE4720"/>
    <w:rsid w:val="00AE4A7D"/>
    <w:rsid w:val="00AE4E2D"/>
    <w:rsid w:val="00AE530E"/>
    <w:rsid w:val="00AE56CF"/>
    <w:rsid w:val="00AE57A7"/>
    <w:rsid w:val="00AE5998"/>
    <w:rsid w:val="00AE59EC"/>
    <w:rsid w:val="00AE5FD8"/>
    <w:rsid w:val="00AE6183"/>
    <w:rsid w:val="00AE63EF"/>
    <w:rsid w:val="00AE67B3"/>
    <w:rsid w:val="00AE67E9"/>
    <w:rsid w:val="00AE696E"/>
    <w:rsid w:val="00AE69BF"/>
    <w:rsid w:val="00AE69F2"/>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5F"/>
    <w:rsid w:val="00AF1EFB"/>
    <w:rsid w:val="00AF25D5"/>
    <w:rsid w:val="00AF2C10"/>
    <w:rsid w:val="00AF3313"/>
    <w:rsid w:val="00AF3522"/>
    <w:rsid w:val="00AF3DBB"/>
    <w:rsid w:val="00AF3DDD"/>
    <w:rsid w:val="00AF456D"/>
    <w:rsid w:val="00AF48B1"/>
    <w:rsid w:val="00AF48CD"/>
    <w:rsid w:val="00AF4958"/>
    <w:rsid w:val="00AF4C11"/>
    <w:rsid w:val="00AF4DC9"/>
    <w:rsid w:val="00AF4E7A"/>
    <w:rsid w:val="00AF5194"/>
    <w:rsid w:val="00AF53EF"/>
    <w:rsid w:val="00AF550F"/>
    <w:rsid w:val="00AF5837"/>
    <w:rsid w:val="00AF5AF4"/>
    <w:rsid w:val="00AF5C81"/>
    <w:rsid w:val="00AF5D3C"/>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5C9"/>
    <w:rsid w:val="00B019DC"/>
    <w:rsid w:val="00B01DCC"/>
    <w:rsid w:val="00B01F39"/>
    <w:rsid w:val="00B021DB"/>
    <w:rsid w:val="00B026C1"/>
    <w:rsid w:val="00B02827"/>
    <w:rsid w:val="00B02B9C"/>
    <w:rsid w:val="00B0353B"/>
    <w:rsid w:val="00B03701"/>
    <w:rsid w:val="00B0397B"/>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580"/>
    <w:rsid w:val="00B11EE8"/>
    <w:rsid w:val="00B1236F"/>
    <w:rsid w:val="00B126FC"/>
    <w:rsid w:val="00B12C3E"/>
    <w:rsid w:val="00B12FCC"/>
    <w:rsid w:val="00B13B75"/>
    <w:rsid w:val="00B14154"/>
    <w:rsid w:val="00B142E6"/>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93"/>
    <w:rsid w:val="00B16EB0"/>
    <w:rsid w:val="00B16FB9"/>
    <w:rsid w:val="00B170A9"/>
    <w:rsid w:val="00B17121"/>
    <w:rsid w:val="00B174C5"/>
    <w:rsid w:val="00B17562"/>
    <w:rsid w:val="00B17681"/>
    <w:rsid w:val="00B17DE7"/>
    <w:rsid w:val="00B205D3"/>
    <w:rsid w:val="00B206ED"/>
    <w:rsid w:val="00B208CD"/>
    <w:rsid w:val="00B210AC"/>
    <w:rsid w:val="00B21290"/>
    <w:rsid w:val="00B215E2"/>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27EA6"/>
    <w:rsid w:val="00B3021C"/>
    <w:rsid w:val="00B3026D"/>
    <w:rsid w:val="00B30302"/>
    <w:rsid w:val="00B30B4E"/>
    <w:rsid w:val="00B31132"/>
    <w:rsid w:val="00B3116F"/>
    <w:rsid w:val="00B31246"/>
    <w:rsid w:val="00B313F4"/>
    <w:rsid w:val="00B3174D"/>
    <w:rsid w:val="00B317F3"/>
    <w:rsid w:val="00B31983"/>
    <w:rsid w:val="00B31AA6"/>
    <w:rsid w:val="00B31DBF"/>
    <w:rsid w:val="00B3262E"/>
    <w:rsid w:val="00B326FF"/>
    <w:rsid w:val="00B32DF4"/>
    <w:rsid w:val="00B32F1E"/>
    <w:rsid w:val="00B33665"/>
    <w:rsid w:val="00B33819"/>
    <w:rsid w:val="00B3389B"/>
    <w:rsid w:val="00B3397C"/>
    <w:rsid w:val="00B33A96"/>
    <w:rsid w:val="00B33F16"/>
    <w:rsid w:val="00B340AA"/>
    <w:rsid w:val="00B3429F"/>
    <w:rsid w:val="00B348A2"/>
    <w:rsid w:val="00B348E6"/>
    <w:rsid w:val="00B34A9F"/>
    <w:rsid w:val="00B34B80"/>
    <w:rsid w:val="00B35C82"/>
    <w:rsid w:val="00B35CDA"/>
    <w:rsid w:val="00B35D87"/>
    <w:rsid w:val="00B36009"/>
    <w:rsid w:val="00B36294"/>
    <w:rsid w:val="00B363E7"/>
    <w:rsid w:val="00B365FB"/>
    <w:rsid w:val="00B36664"/>
    <w:rsid w:val="00B36BB4"/>
    <w:rsid w:val="00B36FB5"/>
    <w:rsid w:val="00B374D3"/>
    <w:rsid w:val="00B377BC"/>
    <w:rsid w:val="00B378CF"/>
    <w:rsid w:val="00B37A3E"/>
    <w:rsid w:val="00B37A60"/>
    <w:rsid w:val="00B37AC8"/>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70F"/>
    <w:rsid w:val="00B45876"/>
    <w:rsid w:val="00B458A1"/>
    <w:rsid w:val="00B45B16"/>
    <w:rsid w:val="00B45E96"/>
    <w:rsid w:val="00B4601F"/>
    <w:rsid w:val="00B464ED"/>
    <w:rsid w:val="00B46A38"/>
    <w:rsid w:val="00B46CBC"/>
    <w:rsid w:val="00B47235"/>
    <w:rsid w:val="00B47943"/>
    <w:rsid w:val="00B505EB"/>
    <w:rsid w:val="00B5095F"/>
    <w:rsid w:val="00B50A87"/>
    <w:rsid w:val="00B50B58"/>
    <w:rsid w:val="00B50EB7"/>
    <w:rsid w:val="00B50F8E"/>
    <w:rsid w:val="00B51159"/>
    <w:rsid w:val="00B511CE"/>
    <w:rsid w:val="00B51439"/>
    <w:rsid w:val="00B51542"/>
    <w:rsid w:val="00B51D1D"/>
    <w:rsid w:val="00B52307"/>
    <w:rsid w:val="00B5262A"/>
    <w:rsid w:val="00B52A47"/>
    <w:rsid w:val="00B52FA9"/>
    <w:rsid w:val="00B5310E"/>
    <w:rsid w:val="00B5351B"/>
    <w:rsid w:val="00B536EA"/>
    <w:rsid w:val="00B5386A"/>
    <w:rsid w:val="00B542BA"/>
    <w:rsid w:val="00B5461E"/>
    <w:rsid w:val="00B54ACC"/>
    <w:rsid w:val="00B54DCB"/>
    <w:rsid w:val="00B54F4F"/>
    <w:rsid w:val="00B552AD"/>
    <w:rsid w:val="00B5536C"/>
    <w:rsid w:val="00B55714"/>
    <w:rsid w:val="00B5577E"/>
    <w:rsid w:val="00B55807"/>
    <w:rsid w:val="00B558A8"/>
    <w:rsid w:val="00B558B6"/>
    <w:rsid w:val="00B55996"/>
    <w:rsid w:val="00B55AC0"/>
    <w:rsid w:val="00B55AC2"/>
    <w:rsid w:val="00B560C9"/>
    <w:rsid w:val="00B560E7"/>
    <w:rsid w:val="00B5610C"/>
    <w:rsid w:val="00B56181"/>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1133"/>
    <w:rsid w:val="00B611C5"/>
    <w:rsid w:val="00B61564"/>
    <w:rsid w:val="00B6168F"/>
    <w:rsid w:val="00B616DC"/>
    <w:rsid w:val="00B61843"/>
    <w:rsid w:val="00B6194D"/>
    <w:rsid w:val="00B61A1C"/>
    <w:rsid w:val="00B61BE2"/>
    <w:rsid w:val="00B61FD9"/>
    <w:rsid w:val="00B62060"/>
    <w:rsid w:val="00B62349"/>
    <w:rsid w:val="00B6266F"/>
    <w:rsid w:val="00B62CC6"/>
    <w:rsid w:val="00B62CD0"/>
    <w:rsid w:val="00B62E0B"/>
    <w:rsid w:val="00B62FAA"/>
    <w:rsid w:val="00B63A44"/>
    <w:rsid w:val="00B63AD7"/>
    <w:rsid w:val="00B63C32"/>
    <w:rsid w:val="00B6422E"/>
    <w:rsid w:val="00B64331"/>
    <w:rsid w:val="00B64424"/>
    <w:rsid w:val="00B64434"/>
    <w:rsid w:val="00B64436"/>
    <w:rsid w:val="00B64956"/>
    <w:rsid w:val="00B64D04"/>
    <w:rsid w:val="00B64EA0"/>
    <w:rsid w:val="00B650B9"/>
    <w:rsid w:val="00B653F0"/>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8CA"/>
    <w:rsid w:val="00B72D07"/>
    <w:rsid w:val="00B72E8A"/>
    <w:rsid w:val="00B73671"/>
    <w:rsid w:val="00B73B22"/>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497"/>
    <w:rsid w:val="00B779C5"/>
    <w:rsid w:val="00B779CD"/>
    <w:rsid w:val="00B77C09"/>
    <w:rsid w:val="00B8014F"/>
    <w:rsid w:val="00B8029E"/>
    <w:rsid w:val="00B80910"/>
    <w:rsid w:val="00B809F8"/>
    <w:rsid w:val="00B80B20"/>
    <w:rsid w:val="00B81175"/>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29D"/>
    <w:rsid w:val="00B84511"/>
    <w:rsid w:val="00B8459A"/>
    <w:rsid w:val="00B84873"/>
    <w:rsid w:val="00B849C9"/>
    <w:rsid w:val="00B84CB4"/>
    <w:rsid w:val="00B84D9B"/>
    <w:rsid w:val="00B853BE"/>
    <w:rsid w:val="00B85874"/>
    <w:rsid w:val="00B85CC3"/>
    <w:rsid w:val="00B86476"/>
    <w:rsid w:val="00B864AE"/>
    <w:rsid w:val="00B864DC"/>
    <w:rsid w:val="00B86932"/>
    <w:rsid w:val="00B86A3D"/>
    <w:rsid w:val="00B86BF9"/>
    <w:rsid w:val="00B87423"/>
    <w:rsid w:val="00B874B0"/>
    <w:rsid w:val="00B875C7"/>
    <w:rsid w:val="00B87779"/>
    <w:rsid w:val="00B87990"/>
    <w:rsid w:val="00B8799B"/>
    <w:rsid w:val="00B87CC3"/>
    <w:rsid w:val="00B87EDF"/>
    <w:rsid w:val="00B900CB"/>
    <w:rsid w:val="00B90241"/>
    <w:rsid w:val="00B902C7"/>
    <w:rsid w:val="00B903A5"/>
    <w:rsid w:val="00B905C1"/>
    <w:rsid w:val="00B90860"/>
    <w:rsid w:val="00B90D10"/>
    <w:rsid w:val="00B90FE5"/>
    <w:rsid w:val="00B919AD"/>
    <w:rsid w:val="00B91A2B"/>
    <w:rsid w:val="00B91BE1"/>
    <w:rsid w:val="00B91DE3"/>
    <w:rsid w:val="00B9212C"/>
    <w:rsid w:val="00B9254E"/>
    <w:rsid w:val="00B925DF"/>
    <w:rsid w:val="00B9290A"/>
    <w:rsid w:val="00B92EE1"/>
    <w:rsid w:val="00B92FD0"/>
    <w:rsid w:val="00B93204"/>
    <w:rsid w:val="00B93261"/>
    <w:rsid w:val="00B93A67"/>
    <w:rsid w:val="00B93BFD"/>
    <w:rsid w:val="00B93E46"/>
    <w:rsid w:val="00B93EEA"/>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449"/>
    <w:rsid w:val="00BA0542"/>
    <w:rsid w:val="00BA0632"/>
    <w:rsid w:val="00BA0743"/>
    <w:rsid w:val="00BA0AAA"/>
    <w:rsid w:val="00BA0BE9"/>
    <w:rsid w:val="00BA0D63"/>
    <w:rsid w:val="00BA0DFB"/>
    <w:rsid w:val="00BA107D"/>
    <w:rsid w:val="00BA1954"/>
    <w:rsid w:val="00BA271B"/>
    <w:rsid w:val="00BA2843"/>
    <w:rsid w:val="00BA2FEF"/>
    <w:rsid w:val="00BA327C"/>
    <w:rsid w:val="00BA335D"/>
    <w:rsid w:val="00BA348A"/>
    <w:rsid w:val="00BA375E"/>
    <w:rsid w:val="00BA3A30"/>
    <w:rsid w:val="00BA3A83"/>
    <w:rsid w:val="00BA3C1F"/>
    <w:rsid w:val="00BA438F"/>
    <w:rsid w:val="00BA4A4F"/>
    <w:rsid w:val="00BA4BFA"/>
    <w:rsid w:val="00BA51AA"/>
    <w:rsid w:val="00BA5376"/>
    <w:rsid w:val="00BA558C"/>
    <w:rsid w:val="00BA5B8B"/>
    <w:rsid w:val="00BA6553"/>
    <w:rsid w:val="00BA6656"/>
    <w:rsid w:val="00BA66E4"/>
    <w:rsid w:val="00BA6CA0"/>
    <w:rsid w:val="00BA6E34"/>
    <w:rsid w:val="00BA6E4D"/>
    <w:rsid w:val="00BA6EF6"/>
    <w:rsid w:val="00BA70CB"/>
    <w:rsid w:val="00BA7241"/>
    <w:rsid w:val="00BA734F"/>
    <w:rsid w:val="00BA7A29"/>
    <w:rsid w:val="00BA7D43"/>
    <w:rsid w:val="00BB05DF"/>
    <w:rsid w:val="00BB0684"/>
    <w:rsid w:val="00BB0771"/>
    <w:rsid w:val="00BB085D"/>
    <w:rsid w:val="00BB0AED"/>
    <w:rsid w:val="00BB0E90"/>
    <w:rsid w:val="00BB0E9C"/>
    <w:rsid w:val="00BB1548"/>
    <w:rsid w:val="00BB1C0C"/>
    <w:rsid w:val="00BB1C59"/>
    <w:rsid w:val="00BB1CE7"/>
    <w:rsid w:val="00BB1E73"/>
    <w:rsid w:val="00BB2257"/>
    <w:rsid w:val="00BB2470"/>
    <w:rsid w:val="00BB2619"/>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438"/>
    <w:rsid w:val="00BB55BB"/>
    <w:rsid w:val="00BB5FCB"/>
    <w:rsid w:val="00BB604B"/>
    <w:rsid w:val="00BB62E9"/>
    <w:rsid w:val="00BB6931"/>
    <w:rsid w:val="00BB6997"/>
    <w:rsid w:val="00BB6A7D"/>
    <w:rsid w:val="00BB6B03"/>
    <w:rsid w:val="00BB70DA"/>
    <w:rsid w:val="00BB7201"/>
    <w:rsid w:val="00BB75F8"/>
    <w:rsid w:val="00BB77C1"/>
    <w:rsid w:val="00BB798A"/>
    <w:rsid w:val="00BB7BDC"/>
    <w:rsid w:val="00BB7BF3"/>
    <w:rsid w:val="00BB7E18"/>
    <w:rsid w:val="00BC00EC"/>
    <w:rsid w:val="00BC0248"/>
    <w:rsid w:val="00BC0313"/>
    <w:rsid w:val="00BC04A7"/>
    <w:rsid w:val="00BC08C5"/>
    <w:rsid w:val="00BC0A1A"/>
    <w:rsid w:val="00BC0A96"/>
    <w:rsid w:val="00BC12FB"/>
    <w:rsid w:val="00BC19D2"/>
    <w:rsid w:val="00BC1A96"/>
    <w:rsid w:val="00BC1C3C"/>
    <w:rsid w:val="00BC1D12"/>
    <w:rsid w:val="00BC2275"/>
    <w:rsid w:val="00BC228A"/>
    <w:rsid w:val="00BC2627"/>
    <w:rsid w:val="00BC2C70"/>
    <w:rsid w:val="00BC2DB9"/>
    <w:rsid w:val="00BC307F"/>
    <w:rsid w:val="00BC3159"/>
    <w:rsid w:val="00BC3214"/>
    <w:rsid w:val="00BC3257"/>
    <w:rsid w:val="00BC337B"/>
    <w:rsid w:val="00BC398E"/>
    <w:rsid w:val="00BC39DB"/>
    <w:rsid w:val="00BC3A32"/>
    <w:rsid w:val="00BC3B6D"/>
    <w:rsid w:val="00BC4020"/>
    <w:rsid w:val="00BC410E"/>
    <w:rsid w:val="00BC46D0"/>
    <w:rsid w:val="00BC46EF"/>
    <w:rsid w:val="00BC4740"/>
    <w:rsid w:val="00BC4876"/>
    <w:rsid w:val="00BC4A15"/>
    <w:rsid w:val="00BC4B25"/>
    <w:rsid w:val="00BC4C6F"/>
    <w:rsid w:val="00BC51E4"/>
    <w:rsid w:val="00BC564D"/>
    <w:rsid w:val="00BC66B9"/>
    <w:rsid w:val="00BC67CB"/>
    <w:rsid w:val="00BC6A5F"/>
    <w:rsid w:val="00BC6FD6"/>
    <w:rsid w:val="00BC759F"/>
    <w:rsid w:val="00BC7B76"/>
    <w:rsid w:val="00BC7C8D"/>
    <w:rsid w:val="00BC7C94"/>
    <w:rsid w:val="00BD008E"/>
    <w:rsid w:val="00BD033E"/>
    <w:rsid w:val="00BD0582"/>
    <w:rsid w:val="00BD0634"/>
    <w:rsid w:val="00BD0841"/>
    <w:rsid w:val="00BD09B1"/>
    <w:rsid w:val="00BD12B3"/>
    <w:rsid w:val="00BD16F6"/>
    <w:rsid w:val="00BD1781"/>
    <w:rsid w:val="00BD17CD"/>
    <w:rsid w:val="00BD1C75"/>
    <w:rsid w:val="00BD2205"/>
    <w:rsid w:val="00BD25DD"/>
    <w:rsid w:val="00BD28F1"/>
    <w:rsid w:val="00BD295B"/>
    <w:rsid w:val="00BD2AD9"/>
    <w:rsid w:val="00BD2B45"/>
    <w:rsid w:val="00BD2B72"/>
    <w:rsid w:val="00BD2F3B"/>
    <w:rsid w:val="00BD31DA"/>
    <w:rsid w:val="00BD3297"/>
    <w:rsid w:val="00BD3372"/>
    <w:rsid w:val="00BD3430"/>
    <w:rsid w:val="00BD3F1C"/>
    <w:rsid w:val="00BD3F4B"/>
    <w:rsid w:val="00BD40FC"/>
    <w:rsid w:val="00BD4675"/>
    <w:rsid w:val="00BD4FC8"/>
    <w:rsid w:val="00BD50AA"/>
    <w:rsid w:val="00BD5135"/>
    <w:rsid w:val="00BD5B43"/>
    <w:rsid w:val="00BD5CC4"/>
    <w:rsid w:val="00BD6A7F"/>
    <w:rsid w:val="00BD6ED0"/>
    <w:rsid w:val="00BD70A0"/>
    <w:rsid w:val="00BD70E0"/>
    <w:rsid w:val="00BD7291"/>
    <w:rsid w:val="00BD78B5"/>
    <w:rsid w:val="00BD79CE"/>
    <w:rsid w:val="00BD7C20"/>
    <w:rsid w:val="00BD7EA3"/>
    <w:rsid w:val="00BD7FE2"/>
    <w:rsid w:val="00BE00E1"/>
    <w:rsid w:val="00BE023A"/>
    <w:rsid w:val="00BE031C"/>
    <w:rsid w:val="00BE03CD"/>
    <w:rsid w:val="00BE041E"/>
    <w:rsid w:val="00BE077B"/>
    <w:rsid w:val="00BE08E7"/>
    <w:rsid w:val="00BE0B19"/>
    <w:rsid w:val="00BE0C03"/>
    <w:rsid w:val="00BE0D30"/>
    <w:rsid w:val="00BE0DD8"/>
    <w:rsid w:val="00BE0DF2"/>
    <w:rsid w:val="00BE0E51"/>
    <w:rsid w:val="00BE14ED"/>
    <w:rsid w:val="00BE16F2"/>
    <w:rsid w:val="00BE1783"/>
    <w:rsid w:val="00BE18F5"/>
    <w:rsid w:val="00BE1D82"/>
    <w:rsid w:val="00BE1EE4"/>
    <w:rsid w:val="00BE1F8B"/>
    <w:rsid w:val="00BE257F"/>
    <w:rsid w:val="00BE2580"/>
    <w:rsid w:val="00BE2726"/>
    <w:rsid w:val="00BE293F"/>
    <w:rsid w:val="00BE2B4F"/>
    <w:rsid w:val="00BE2F35"/>
    <w:rsid w:val="00BE2F39"/>
    <w:rsid w:val="00BE32B2"/>
    <w:rsid w:val="00BE332D"/>
    <w:rsid w:val="00BE3384"/>
    <w:rsid w:val="00BE3814"/>
    <w:rsid w:val="00BE39E0"/>
    <w:rsid w:val="00BE3AF0"/>
    <w:rsid w:val="00BE3CF1"/>
    <w:rsid w:val="00BE3ECB"/>
    <w:rsid w:val="00BE400E"/>
    <w:rsid w:val="00BE417A"/>
    <w:rsid w:val="00BE419C"/>
    <w:rsid w:val="00BE4798"/>
    <w:rsid w:val="00BE4B20"/>
    <w:rsid w:val="00BE4DE1"/>
    <w:rsid w:val="00BE4F2E"/>
    <w:rsid w:val="00BE51E1"/>
    <w:rsid w:val="00BE58C1"/>
    <w:rsid w:val="00BE59BE"/>
    <w:rsid w:val="00BE5FC4"/>
    <w:rsid w:val="00BE60E8"/>
    <w:rsid w:val="00BE6186"/>
    <w:rsid w:val="00BE61C8"/>
    <w:rsid w:val="00BE6586"/>
    <w:rsid w:val="00BE6C0A"/>
    <w:rsid w:val="00BE6CF2"/>
    <w:rsid w:val="00BE6EB5"/>
    <w:rsid w:val="00BE76DD"/>
    <w:rsid w:val="00BE789F"/>
    <w:rsid w:val="00BE79FB"/>
    <w:rsid w:val="00BE7C4D"/>
    <w:rsid w:val="00BE7F08"/>
    <w:rsid w:val="00BE7F6A"/>
    <w:rsid w:val="00BF0274"/>
    <w:rsid w:val="00BF02A6"/>
    <w:rsid w:val="00BF08C4"/>
    <w:rsid w:val="00BF09AF"/>
    <w:rsid w:val="00BF0BAF"/>
    <w:rsid w:val="00BF0C4E"/>
    <w:rsid w:val="00BF0D86"/>
    <w:rsid w:val="00BF0F9D"/>
    <w:rsid w:val="00BF1116"/>
    <w:rsid w:val="00BF12A5"/>
    <w:rsid w:val="00BF12CF"/>
    <w:rsid w:val="00BF18BF"/>
    <w:rsid w:val="00BF19CE"/>
    <w:rsid w:val="00BF1DCD"/>
    <w:rsid w:val="00BF27C4"/>
    <w:rsid w:val="00BF2B6F"/>
    <w:rsid w:val="00BF3080"/>
    <w:rsid w:val="00BF319D"/>
    <w:rsid w:val="00BF326C"/>
    <w:rsid w:val="00BF351A"/>
    <w:rsid w:val="00BF357F"/>
    <w:rsid w:val="00BF3914"/>
    <w:rsid w:val="00BF397A"/>
    <w:rsid w:val="00BF39CD"/>
    <w:rsid w:val="00BF3B56"/>
    <w:rsid w:val="00BF3E3D"/>
    <w:rsid w:val="00BF4123"/>
    <w:rsid w:val="00BF49B1"/>
    <w:rsid w:val="00BF4BF0"/>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6FE4"/>
    <w:rsid w:val="00BF7243"/>
    <w:rsid w:val="00BF7395"/>
    <w:rsid w:val="00BF73F2"/>
    <w:rsid w:val="00BF79FC"/>
    <w:rsid w:val="00C0076C"/>
    <w:rsid w:val="00C009CB"/>
    <w:rsid w:val="00C00A40"/>
    <w:rsid w:val="00C0116F"/>
    <w:rsid w:val="00C015D4"/>
    <w:rsid w:val="00C01671"/>
    <w:rsid w:val="00C01A63"/>
    <w:rsid w:val="00C01F5A"/>
    <w:rsid w:val="00C022C3"/>
    <w:rsid w:val="00C02419"/>
    <w:rsid w:val="00C02554"/>
    <w:rsid w:val="00C02766"/>
    <w:rsid w:val="00C02975"/>
    <w:rsid w:val="00C03CA8"/>
    <w:rsid w:val="00C03EE8"/>
    <w:rsid w:val="00C04513"/>
    <w:rsid w:val="00C04839"/>
    <w:rsid w:val="00C04873"/>
    <w:rsid w:val="00C04D61"/>
    <w:rsid w:val="00C055E8"/>
    <w:rsid w:val="00C0574C"/>
    <w:rsid w:val="00C05815"/>
    <w:rsid w:val="00C05BEC"/>
    <w:rsid w:val="00C05E6E"/>
    <w:rsid w:val="00C06933"/>
    <w:rsid w:val="00C06E7D"/>
    <w:rsid w:val="00C070CF"/>
    <w:rsid w:val="00C076CB"/>
    <w:rsid w:val="00C076CE"/>
    <w:rsid w:val="00C07C9D"/>
    <w:rsid w:val="00C10131"/>
    <w:rsid w:val="00C1027D"/>
    <w:rsid w:val="00C10D9A"/>
    <w:rsid w:val="00C1112B"/>
    <w:rsid w:val="00C11225"/>
    <w:rsid w:val="00C1168B"/>
    <w:rsid w:val="00C11A88"/>
    <w:rsid w:val="00C11CBE"/>
    <w:rsid w:val="00C11F37"/>
    <w:rsid w:val="00C12012"/>
    <w:rsid w:val="00C12164"/>
    <w:rsid w:val="00C12874"/>
    <w:rsid w:val="00C12909"/>
    <w:rsid w:val="00C12A94"/>
    <w:rsid w:val="00C12B4B"/>
    <w:rsid w:val="00C12BA5"/>
    <w:rsid w:val="00C12BC1"/>
    <w:rsid w:val="00C13052"/>
    <w:rsid w:val="00C136D6"/>
    <w:rsid w:val="00C1394D"/>
    <w:rsid w:val="00C13BDA"/>
    <w:rsid w:val="00C13D73"/>
    <w:rsid w:val="00C13FFD"/>
    <w:rsid w:val="00C14094"/>
    <w:rsid w:val="00C1415F"/>
    <w:rsid w:val="00C14632"/>
    <w:rsid w:val="00C146DD"/>
    <w:rsid w:val="00C148CB"/>
    <w:rsid w:val="00C149A1"/>
    <w:rsid w:val="00C14EF5"/>
    <w:rsid w:val="00C15137"/>
    <w:rsid w:val="00C159AC"/>
    <w:rsid w:val="00C16111"/>
    <w:rsid w:val="00C169AF"/>
    <w:rsid w:val="00C16C30"/>
    <w:rsid w:val="00C16E7C"/>
    <w:rsid w:val="00C17191"/>
    <w:rsid w:val="00C172C6"/>
    <w:rsid w:val="00C1739C"/>
    <w:rsid w:val="00C174B6"/>
    <w:rsid w:val="00C1778E"/>
    <w:rsid w:val="00C17B61"/>
    <w:rsid w:val="00C17DB4"/>
    <w:rsid w:val="00C17E3F"/>
    <w:rsid w:val="00C17F0D"/>
    <w:rsid w:val="00C203D5"/>
    <w:rsid w:val="00C20550"/>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3B5"/>
    <w:rsid w:val="00C236AC"/>
    <w:rsid w:val="00C239DD"/>
    <w:rsid w:val="00C23D56"/>
    <w:rsid w:val="00C23D9E"/>
    <w:rsid w:val="00C24200"/>
    <w:rsid w:val="00C24249"/>
    <w:rsid w:val="00C242A8"/>
    <w:rsid w:val="00C2439F"/>
    <w:rsid w:val="00C243F3"/>
    <w:rsid w:val="00C24E78"/>
    <w:rsid w:val="00C25503"/>
    <w:rsid w:val="00C2554D"/>
    <w:rsid w:val="00C255A5"/>
    <w:rsid w:val="00C2564E"/>
    <w:rsid w:val="00C2584B"/>
    <w:rsid w:val="00C25942"/>
    <w:rsid w:val="00C25DD9"/>
    <w:rsid w:val="00C2663F"/>
    <w:rsid w:val="00C266BA"/>
    <w:rsid w:val="00C2694C"/>
    <w:rsid w:val="00C269B9"/>
    <w:rsid w:val="00C26DB8"/>
    <w:rsid w:val="00C26E11"/>
    <w:rsid w:val="00C26F9E"/>
    <w:rsid w:val="00C2742C"/>
    <w:rsid w:val="00C274E8"/>
    <w:rsid w:val="00C2753C"/>
    <w:rsid w:val="00C277FD"/>
    <w:rsid w:val="00C30755"/>
    <w:rsid w:val="00C307D1"/>
    <w:rsid w:val="00C30976"/>
    <w:rsid w:val="00C30EB8"/>
    <w:rsid w:val="00C30FF6"/>
    <w:rsid w:val="00C314E0"/>
    <w:rsid w:val="00C31934"/>
    <w:rsid w:val="00C319AD"/>
    <w:rsid w:val="00C31F04"/>
    <w:rsid w:val="00C32220"/>
    <w:rsid w:val="00C32361"/>
    <w:rsid w:val="00C325F0"/>
    <w:rsid w:val="00C32B82"/>
    <w:rsid w:val="00C32BCC"/>
    <w:rsid w:val="00C32CE6"/>
    <w:rsid w:val="00C33691"/>
    <w:rsid w:val="00C33ABC"/>
    <w:rsid w:val="00C33DE7"/>
    <w:rsid w:val="00C3400F"/>
    <w:rsid w:val="00C34289"/>
    <w:rsid w:val="00C3471D"/>
    <w:rsid w:val="00C34918"/>
    <w:rsid w:val="00C349BA"/>
    <w:rsid w:val="00C34A19"/>
    <w:rsid w:val="00C34AF3"/>
    <w:rsid w:val="00C34B64"/>
    <w:rsid w:val="00C34C36"/>
    <w:rsid w:val="00C352B3"/>
    <w:rsid w:val="00C35345"/>
    <w:rsid w:val="00C35365"/>
    <w:rsid w:val="00C355A4"/>
    <w:rsid w:val="00C35762"/>
    <w:rsid w:val="00C357D1"/>
    <w:rsid w:val="00C35D3B"/>
    <w:rsid w:val="00C36089"/>
    <w:rsid w:val="00C3610C"/>
    <w:rsid w:val="00C3636C"/>
    <w:rsid w:val="00C3654C"/>
    <w:rsid w:val="00C36BF5"/>
    <w:rsid w:val="00C36DBC"/>
    <w:rsid w:val="00C3705B"/>
    <w:rsid w:val="00C37656"/>
    <w:rsid w:val="00C376BA"/>
    <w:rsid w:val="00C37731"/>
    <w:rsid w:val="00C37873"/>
    <w:rsid w:val="00C37CBD"/>
    <w:rsid w:val="00C37E2C"/>
    <w:rsid w:val="00C40373"/>
    <w:rsid w:val="00C40682"/>
    <w:rsid w:val="00C4082D"/>
    <w:rsid w:val="00C40AE6"/>
    <w:rsid w:val="00C40CBC"/>
    <w:rsid w:val="00C40D2F"/>
    <w:rsid w:val="00C40D9F"/>
    <w:rsid w:val="00C40F93"/>
    <w:rsid w:val="00C40FFA"/>
    <w:rsid w:val="00C41010"/>
    <w:rsid w:val="00C4101B"/>
    <w:rsid w:val="00C411AF"/>
    <w:rsid w:val="00C411FB"/>
    <w:rsid w:val="00C4138D"/>
    <w:rsid w:val="00C416CB"/>
    <w:rsid w:val="00C4179A"/>
    <w:rsid w:val="00C418BB"/>
    <w:rsid w:val="00C41E3A"/>
    <w:rsid w:val="00C42031"/>
    <w:rsid w:val="00C423F4"/>
    <w:rsid w:val="00C423FF"/>
    <w:rsid w:val="00C4278D"/>
    <w:rsid w:val="00C427DD"/>
    <w:rsid w:val="00C42FFE"/>
    <w:rsid w:val="00C4304C"/>
    <w:rsid w:val="00C431F1"/>
    <w:rsid w:val="00C43315"/>
    <w:rsid w:val="00C43AF1"/>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0D"/>
    <w:rsid w:val="00C45A1B"/>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1D"/>
    <w:rsid w:val="00C53AF3"/>
    <w:rsid w:val="00C53C28"/>
    <w:rsid w:val="00C53C34"/>
    <w:rsid w:val="00C53D3B"/>
    <w:rsid w:val="00C53EB3"/>
    <w:rsid w:val="00C53ED0"/>
    <w:rsid w:val="00C53EF1"/>
    <w:rsid w:val="00C54018"/>
    <w:rsid w:val="00C540B5"/>
    <w:rsid w:val="00C542D4"/>
    <w:rsid w:val="00C54B6F"/>
    <w:rsid w:val="00C54D71"/>
    <w:rsid w:val="00C55318"/>
    <w:rsid w:val="00C555FC"/>
    <w:rsid w:val="00C55FE4"/>
    <w:rsid w:val="00C561F2"/>
    <w:rsid w:val="00C563F5"/>
    <w:rsid w:val="00C56497"/>
    <w:rsid w:val="00C566AF"/>
    <w:rsid w:val="00C56D58"/>
    <w:rsid w:val="00C570F7"/>
    <w:rsid w:val="00C5755B"/>
    <w:rsid w:val="00C575E3"/>
    <w:rsid w:val="00C578E2"/>
    <w:rsid w:val="00C57AE2"/>
    <w:rsid w:val="00C57BC9"/>
    <w:rsid w:val="00C57CB2"/>
    <w:rsid w:val="00C57D8E"/>
    <w:rsid w:val="00C57F54"/>
    <w:rsid w:val="00C60B3C"/>
    <w:rsid w:val="00C60C69"/>
    <w:rsid w:val="00C60D26"/>
    <w:rsid w:val="00C60E3E"/>
    <w:rsid w:val="00C61032"/>
    <w:rsid w:val="00C622FE"/>
    <w:rsid w:val="00C626DF"/>
    <w:rsid w:val="00C62CD5"/>
    <w:rsid w:val="00C62EF1"/>
    <w:rsid w:val="00C62F50"/>
    <w:rsid w:val="00C6306D"/>
    <w:rsid w:val="00C6323D"/>
    <w:rsid w:val="00C636E6"/>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7B6"/>
    <w:rsid w:val="00C6695C"/>
    <w:rsid w:val="00C66A04"/>
    <w:rsid w:val="00C6701D"/>
    <w:rsid w:val="00C67055"/>
    <w:rsid w:val="00C67357"/>
    <w:rsid w:val="00C6738C"/>
    <w:rsid w:val="00C67697"/>
    <w:rsid w:val="00C677C2"/>
    <w:rsid w:val="00C67822"/>
    <w:rsid w:val="00C6785D"/>
    <w:rsid w:val="00C67EAB"/>
    <w:rsid w:val="00C70342"/>
    <w:rsid w:val="00C70584"/>
    <w:rsid w:val="00C707C2"/>
    <w:rsid w:val="00C70DE4"/>
    <w:rsid w:val="00C70DFF"/>
    <w:rsid w:val="00C719DD"/>
    <w:rsid w:val="00C71F93"/>
    <w:rsid w:val="00C723DC"/>
    <w:rsid w:val="00C72417"/>
    <w:rsid w:val="00C72988"/>
    <w:rsid w:val="00C729AA"/>
    <w:rsid w:val="00C72A52"/>
    <w:rsid w:val="00C72C73"/>
    <w:rsid w:val="00C72F91"/>
    <w:rsid w:val="00C7324F"/>
    <w:rsid w:val="00C735D1"/>
    <w:rsid w:val="00C7364D"/>
    <w:rsid w:val="00C73A5F"/>
    <w:rsid w:val="00C7401D"/>
    <w:rsid w:val="00C74055"/>
    <w:rsid w:val="00C74A5A"/>
    <w:rsid w:val="00C7508F"/>
    <w:rsid w:val="00C750CF"/>
    <w:rsid w:val="00C751FE"/>
    <w:rsid w:val="00C75539"/>
    <w:rsid w:val="00C75812"/>
    <w:rsid w:val="00C7594D"/>
    <w:rsid w:val="00C75A6B"/>
    <w:rsid w:val="00C75ACD"/>
    <w:rsid w:val="00C75F26"/>
    <w:rsid w:val="00C7615D"/>
    <w:rsid w:val="00C763B6"/>
    <w:rsid w:val="00C763D2"/>
    <w:rsid w:val="00C7644F"/>
    <w:rsid w:val="00C765A0"/>
    <w:rsid w:val="00C768F6"/>
    <w:rsid w:val="00C76A1F"/>
    <w:rsid w:val="00C76C69"/>
    <w:rsid w:val="00C77A1D"/>
    <w:rsid w:val="00C77C58"/>
    <w:rsid w:val="00C80073"/>
    <w:rsid w:val="00C802B3"/>
    <w:rsid w:val="00C802FA"/>
    <w:rsid w:val="00C807ED"/>
    <w:rsid w:val="00C80C69"/>
    <w:rsid w:val="00C80DEA"/>
    <w:rsid w:val="00C80FF9"/>
    <w:rsid w:val="00C8103F"/>
    <w:rsid w:val="00C8143F"/>
    <w:rsid w:val="00C8169A"/>
    <w:rsid w:val="00C81C85"/>
    <w:rsid w:val="00C82AEE"/>
    <w:rsid w:val="00C82CE5"/>
    <w:rsid w:val="00C82DC4"/>
    <w:rsid w:val="00C82DFD"/>
    <w:rsid w:val="00C83214"/>
    <w:rsid w:val="00C832DC"/>
    <w:rsid w:val="00C834A8"/>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5C5"/>
    <w:rsid w:val="00C908FA"/>
    <w:rsid w:val="00C90998"/>
    <w:rsid w:val="00C90E49"/>
    <w:rsid w:val="00C91171"/>
    <w:rsid w:val="00C91312"/>
    <w:rsid w:val="00C91C4B"/>
    <w:rsid w:val="00C91DE3"/>
    <w:rsid w:val="00C91F58"/>
    <w:rsid w:val="00C91FA9"/>
    <w:rsid w:val="00C92247"/>
    <w:rsid w:val="00C924A9"/>
    <w:rsid w:val="00C92512"/>
    <w:rsid w:val="00C925F5"/>
    <w:rsid w:val="00C929EA"/>
    <w:rsid w:val="00C92AAA"/>
    <w:rsid w:val="00C92C7F"/>
    <w:rsid w:val="00C92D8D"/>
    <w:rsid w:val="00C931E8"/>
    <w:rsid w:val="00C933C8"/>
    <w:rsid w:val="00C93479"/>
    <w:rsid w:val="00C9369D"/>
    <w:rsid w:val="00C937CB"/>
    <w:rsid w:val="00C93A5C"/>
    <w:rsid w:val="00C93A7C"/>
    <w:rsid w:val="00C93EAB"/>
    <w:rsid w:val="00C94235"/>
    <w:rsid w:val="00C9436C"/>
    <w:rsid w:val="00C944FA"/>
    <w:rsid w:val="00C94509"/>
    <w:rsid w:val="00C948EA"/>
    <w:rsid w:val="00C94F50"/>
    <w:rsid w:val="00C95221"/>
    <w:rsid w:val="00C95287"/>
    <w:rsid w:val="00C9560D"/>
    <w:rsid w:val="00C95854"/>
    <w:rsid w:val="00C95D41"/>
    <w:rsid w:val="00C95EFF"/>
    <w:rsid w:val="00C96106"/>
    <w:rsid w:val="00C96289"/>
    <w:rsid w:val="00C9659C"/>
    <w:rsid w:val="00C968C0"/>
    <w:rsid w:val="00C96B73"/>
    <w:rsid w:val="00C96E61"/>
    <w:rsid w:val="00C96E6F"/>
    <w:rsid w:val="00C973A4"/>
    <w:rsid w:val="00C973C1"/>
    <w:rsid w:val="00C97679"/>
    <w:rsid w:val="00C97872"/>
    <w:rsid w:val="00C978D0"/>
    <w:rsid w:val="00C97904"/>
    <w:rsid w:val="00C97947"/>
    <w:rsid w:val="00C9794E"/>
    <w:rsid w:val="00C97B02"/>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449"/>
    <w:rsid w:val="00CA5479"/>
    <w:rsid w:val="00CA59DD"/>
    <w:rsid w:val="00CA6076"/>
    <w:rsid w:val="00CA629B"/>
    <w:rsid w:val="00CA6FA3"/>
    <w:rsid w:val="00CA6FAC"/>
    <w:rsid w:val="00CA711A"/>
    <w:rsid w:val="00CA738A"/>
    <w:rsid w:val="00CA76FD"/>
    <w:rsid w:val="00CA77AF"/>
    <w:rsid w:val="00CA7843"/>
    <w:rsid w:val="00CA799F"/>
    <w:rsid w:val="00CB002A"/>
    <w:rsid w:val="00CB008E"/>
    <w:rsid w:val="00CB0138"/>
    <w:rsid w:val="00CB01FA"/>
    <w:rsid w:val="00CB0737"/>
    <w:rsid w:val="00CB097A"/>
    <w:rsid w:val="00CB0A3A"/>
    <w:rsid w:val="00CB10F6"/>
    <w:rsid w:val="00CB146F"/>
    <w:rsid w:val="00CB1564"/>
    <w:rsid w:val="00CB165D"/>
    <w:rsid w:val="00CB1C37"/>
    <w:rsid w:val="00CB1E1D"/>
    <w:rsid w:val="00CB1EF1"/>
    <w:rsid w:val="00CB1F56"/>
    <w:rsid w:val="00CB21F0"/>
    <w:rsid w:val="00CB22B2"/>
    <w:rsid w:val="00CB22BD"/>
    <w:rsid w:val="00CB26EC"/>
    <w:rsid w:val="00CB28FF"/>
    <w:rsid w:val="00CB2D2A"/>
    <w:rsid w:val="00CB2FFA"/>
    <w:rsid w:val="00CB348C"/>
    <w:rsid w:val="00CB3673"/>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2B5"/>
    <w:rsid w:val="00CB7672"/>
    <w:rsid w:val="00CB7683"/>
    <w:rsid w:val="00CB787A"/>
    <w:rsid w:val="00CB7A44"/>
    <w:rsid w:val="00CB7BC1"/>
    <w:rsid w:val="00CB7D07"/>
    <w:rsid w:val="00CC0196"/>
    <w:rsid w:val="00CC0439"/>
    <w:rsid w:val="00CC0566"/>
    <w:rsid w:val="00CC060D"/>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3E5B"/>
    <w:rsid w:val="00CC4343"/>
    <w:rsid w:val="00CC44D8"/>
    <w:rsid w:val="00CC47D7"/>
    <w:rsid w:val="00CC481E"/>
    <w:rsid w:val="00CC4A01"/>
    <w:rsid w:val="00CC4D2A"/>
    <w:rsid w:val="00CC5439"/>
    <w:rsid w:val="00CC55AF"/>
    <w:rsid w:val="00CC567B"/>
    <w:rsid w:val="00CC57D0"/>
    <w:rsid w:val="00CC5CCF"/>
    <w:rsid w:val="00CC5FC1"/>
    <w:rsid w:val="00CC6D10"/>
    <w:rsid w:val="00CC6E22"/>
    <w:rsid w:val="00CC6F87"/>
    <w:rsid w:val="00CC7082"/>
    <w:rsid w:val="00CC7127"/>
    <w:rsid w:val="00CC737C"/>
    <w:rsid w:val="00CC7DB8"/>
    <w:rsid w:val="00CC7DFA"/>
    <w:rsid w:val="00CC7DFC"/>
    <w:rsid w:val="00CD03F5"/>
    <w:rsid w:val="00CD0683"/>
    <w:rsid w:val="00CD06ED"/>
    <w:rsid w:val="00CD082E"/>
    <w:rsid w:val="00CD087D"/>
    <w:rsid w:val="00CD0CF3"/>
    <w:rsid w:val="00CD0F5D"/>
    <w:rsid w:val="00CD1298"/>
    <w:rsid w:val="00CD1327"/>
    <w:rsid w:val="00CD196B"/>
    <w:rsid w:val="00CD1C0B"/>
    <w:rsid w:val="00CD1DD7"/>
    <w:rsid w:val="00CD1E82"/>
    <w:rsid w:val="00CD2225"/>
    <w:rsid w:val="00CD22D1"/>
    <w:rsid w:val="00CD2396"/>
    <w:rsid w:val="00CD239A"/>
    <w:rsid w:val="00CD2C9F"/>
    <w:rsid w:val="00CD3548"/>
    <w:rsid w:val="00CD368D"/>
    <w:rsid w:val="00CD3AD9"/>
    <w:rsid w:val="00CD3AE3"/>
    <w:rsid w:val="00CD3F17"/>
    <w:rsid w:val="00CD4207"/>
    <w:rsid w:val="00CD43D0"/>
    <w:rsid w:val="00CD441B"/>
    <w:rsid w:val="00CD442B"/>
    <w:rsid w:val="00CD4A58"/>
    <w:rsid w:val="00CD4DF0"/>
    <w:rsid w:val="00CD5512"/>
    <w:rsid w:val="00CD555C"/>
    <w:rsid w:val="00CD5DAB"/>
    <w:rsid w:val="00CD5DC2"/>
    <w:rsid w:val="00CD5EF0"/>
    <w:rsid w:val="00CD6E3D"/>
    <w:rsid w:val="00CD71AB"/>
    <w:rsid w:val="00CD746A"/>
    <w:rsid w:val="00CD75D4"/>
    <w:rsid w:val="00CD77F2"/>
    <w:rsid w:val="00CE0109"/>
    <w:rsid w:val="00CE03AF"/>
    <w:rsid w:val="00CE058B"/>
    <w:rsid w:val="00CE065A"/>
    <w:rsid w:val="00CE0A18"/>
    <w:rsid w:val="00CE0C0D"/>
    <w:rsid w:val="00CE1377"/>
    <w:rsid w:val="00CE198D"/>
    <w:rsid w:val="00CE1A12"/>
    <w:rsid w:val="00CE1CCB"/>
    <w:rsid w:val="00CE1DF4"/>
    <w:rsid w:val="00CE1F89"/>
    <w:rsid w:val="00CE1FB0"/>
    <w:rsid w:val="00CE1FC5"/>
    <w:rsid w:val="00CE2007"/>
    <w:rsid w:val="00CE258C"/>
    <w:rsid w:val="00CE27A4"/>
    <w:rsid w:val="00CE2C1F"/>
    <w:rsid w:val="00CE329A"/>
    <w:rsid w:val="00CE331F"/>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6FF8"/>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4CE"/>
    <w:rsid w:val="00CF4594"/>
    <w:rsid w:val="00CF4AA6"/>
    <w:rsid w:val="00CF4ED7"/>
    <w:rsid w:val="00CF5263"/>
    <w:rsid w:val="00CF533B"/>
    <w:rsid w:val="00CF609A"/>
    <w:rsid w:val="00CF60B5"/>
    <w:rsid w:val="00CF6265"/>
    <w:rsid w:val="00CF692B"/>
    <w:rsid w:val="00CF6C71"/>
    <w:rsid w:val="00CF6E80"/>
    <w:rsid w:val="00CF7076"/>
    <w:rsid w:val="00CF774C"/>
    <w:rsid w:val="00CF7BEB"/>
    <w:rsid w:val="00CF7F9A"/>
    <w:rsid w:val="00D004FA"/>
    <w:rsid w:val="00D00636"/>
    <w:rsid w:val="00D00A57"/>
    <w:rsid w:val="00D01178"/>
    <w:rsid w:val="00D012D7"/>
    <w:rsid w:val="00D013DA"/>
    <w:rsid w:val="00D0156C"/>
    <w:rsid w:val="00D01B21"/>
    <w:rsid w:val="00D01E2F"/>
    <w:rsid w:val="00D02018"/>
    <w:rsid w:val="00D02692"/>
    <w:rsid w:val="00D0285F"/>
    <w:rsid w:val="00D02AB3"/>
    <w:rsid w:val="00D02F03"/>
    <w:rsid w:val="00D03000"/>
    <w:rsid w:val="00D03102"/>
    <w:rsid w:val="00D0329F"/>
    <w:rsid w:val="00D03356"/>
    <w:rsid w:val="00D03534"/>
    <w:rsid w:val="00D035D4"/>
    <w:rsid w:val="00D03727"/>
    <w:rsid w:val="00D0378A"/>
    <w:rsid w:val="00D03C18"/>
    <w:rsid w:val="00D03CCF"/>
    <w:rsid w:val="00D03FD3"/>
    <w:rsid w:val="00D04848"/>
    <w:rsid w:val="00D048D7"/>
    <w:rsid w:val="00D0491E"/>
    <w:rsid w:val="00D04C79"/>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9E7"/>
    <w:rsid w:val="00D07AAB"/>
    <w:rsid w:val="00D07CE1"/>
    <w:rsid w:val="00D07FD4"/>
    <w:rsid w:val="00D1026A"/>
    <w:rsid w:val="00D107CF"/>
    <w:rsid w:val="00D111CA"/>
    <w:rsid w:val="00D111CF"/>
    <w:rsid w:val="00D117B9"/>
    <w:rsid w:val="00D11A10"/>
    <w:rsid w:val="00D11B0B"/>
    <w:rsid w:val="00D1204D"/>
    <w:rsid w:val="00D12293"/>
    <w:rsid w:val="00D12365"/>
    <w:rsid w:val="00D1241E"/>
    <w:rsid w:val="00D12725"/>
    <w:rsid w:val="00D127AD"/>
    <w:rsid w:val="00D12F30"/>
    <w:rsid w:val="00D13D26"/>
    <w:rsid w:val="00D13F9F"/>
    <w:rsid w:val="00D14236"/>
    <w:rsid w:val="00D14553"/>
    <w:rsid w:val="00D14771"/>
    <w:rsid w:val="00D14784"/>
    <w:rsid w:val="00D14805"/>
    <w:rsid w:val="00D14881"/>
    <w:rsid w:val="00D14AB3"/>
    <w:rsid w:val="00D14BC9"/>
    <w:rsid w:val="00D14DB1"/>
    <w:rsid w:val="00D14E28"/>
    <w:rsid w:val="00D15368"/>
    <w:rsid w:val="00D1595E"/>
    <w:rsid w:val="00D15A13"/>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766"/>
    <w:rsid w:val="00D21A3C"/>
    <w:rsid w:val="00D21AB8"/>
    <w:rsid w:val="00D21DB5"/>
    <w:rsid w:val="00D22342"/>
    <w:rsid w:val="00D22ABA"/>
    <w:rsid w:val="00D22C56"/>
    <w:rsid w:val="00D22C59"/>
    <w:rsid w:val="00D22CEE"/>
    <w:rsid w:val="00D230E4"/>
    <w:rsid w:val="00D233F1"/>
    <w:rsid w:val="00D2432D"/>
    <w:rsid w:val="00D2490B"/>
    <w:rsid w:val="00D24B4C"/>
    <w:rsid w:val="00D24E25"/>
    <w:rsid w:val="00D254D0"/>
    <w:rsid w:val="00D2560A"/>
    <w:rsid w:val="00D256F8"/>
    <w:rsid w:val="00D2580C"/>
    <w:rsid w:val="00D258C6"/>
    <w:rsid w:val="00D25BDA"/>
    <w:rsid w:val="00D25FA9"/>
    <w:rsid w:val="00D26142"/>
    <w:rsid w:val="00D2685C"/>
    <w:rsid w:val="00D26A22"/>
    <w:rsid w:val="00D26A3B"/>
    <w:rsid w:val="00D26E6F"/>
    <w:rsid w:val="00D27093"/>
    <w:rsid w:val="00D2749D"/>
    <w:rsid w:val="00D2767B"/>
    <w:rsid w:val="00D27AB2"/>
    <w:rsid w:val="00D27B70"/>
    <w:rsid w:val="00D301F5"/>
    <w:rsid w:val="00D302FD"/>
    <w:rsid w:val="00D30326"/>
    <w:rsid w:val="00D3038A"/>
    <w:rsid w:val="00D30436"/>
    <w:rsid w:val="00D3098D"/>
    <w:rsid w:val="00D311D3"/>
    <w:rsid w:val="00D317BB"/>
    <w:rsid w:val="00D318AE"/>
    <w:rsid w:val="00D319AD"/>
    <w:rsid w:val="00D319B9"/>
    <w:rsid w:val="00D31A02"/>
    <w:rsid w:val="00D31A68"/>
    <w:rsid w:val="00D31C2D"/>
    <w:rsid w:val="00D320E8"/>
    <w:rsid w:val="00D32681"/>
    <w:rsid w:val="00D327DC"/>
    <w:rsid w:val="00D32D16"/>
    <w:rsid w:val="00D3319A"/>
    <w:rsid w:val="00D3323C"/>
    <w:rsid w:val="00D333A9"/>
    <w:rsid w:val="00D33456"/>
    <w:rsid w:val="00D33581"/>
    <w:rsid w:val="00D3396F"/>
    <w:rsid w:val="00D33A1E"/>
    <w:rsid w:val="00D33BB1"/>
    <w:rsid w:val="00D33D4D"/>
    <w:rsid w:val="00D33DF0"/>
    <w:rsid w:val="00D341A7"/>
    <w:rsid w:val="00D3435A"/>
    <w:rsid w:val="00D34368"/>
    <w:rsid w:val="00D348D3"/>
    <w:rsid w:val="00D34A0B"/>
    <w:rsid w:val="00D34C00"/>
    <w:rsid w:val="00D34E95"/>
    <w:rsid w:val="00D35513"/>
    <w:rsid w:val="00D35672"/>
    <w:rsid w:val="00D36234"/>
    <w:rsid w:val="00D36371"/>
    <w:rsid w:val="00D36833"/>
    <w:rsid w:val="00D36A61"/>
    <w:rsid w:val="00D3786D"/>
    <w:rsid w:val="00D37A2E"/>
    <w:rsid w:val="00D37B77"/>
    <w:rsid w:val="00D37F2B"/>
    <w:rsid w:val="00D40246"/>
    <w:rsid w:val="00D404C3"/>
    <w:rsid w:val="00D404F3"/>
    <w:rsid w:val="00D40548"/>
    <w:rsid w:val="00D40F00"/>
    <w:rsid w:val="00D40F74"/>
    <w:rsid w:val="00D4135C"/>
    <w:rsid w:val="00D4162F"/>
    <w:rsid w:val="00D41775"/>
    <w:rsid w:val="00D41980"/>
    <w:rsid w:val="00D4233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7C1"/>
    <w:rsid w:val="00D47DD0"/>
    <w:rsid w:val="00D47EBA"/>
    <w:rsid w:val="00D47FD1"/>
    <w:rsid w:val="00D50069"/>
    <w:rsid w:val="00D50183"/>
    <w:rsid w:val="00D507E5"/>
    <w:rsid w:val="00D50877"/>
    <w:rsid w:val="00D50AD7"/>
    <w:rsid w:val="00D50B40"/>
    <w:rsid w:val="00D50EDF"/>
    <w:rsid w:val="00D51257"/>
    <w:rsid w:val="00D51323"/>
    <w:rsid w:val="00D513C2"/>
    <w:rsid w:val="00D5149E"/>
    <w:rsid w:val="00D517F1"/>
    <w:rsid w:val="00D51B8A"/>
    <w:rsid w:val="00D51C4E"/>
    <w:rsid w:val="00D51D12"/>
    <w:rsid w:val="00D51DD4"/>
    <w:rsid w:val="00D51F38"/>
    <w:rsid w:val="00D51FC9"/>
    <w:rsid w:val="00D52396"/>
    <w:rsid w:val="00D52F2E"/>
    <w:rsid w:val="00D532CD"/>
    <w:rsid w:val="00D5362B"/>
    <w:rsid w:val="00D53801"/>
    <w:rsid w:val="00D53E69"/>
    <w:rsid w:val="00D53FBB"/>
    <w:rsid w:val="00D5416A"/>
    <w:rsid w:val="00D54202"/>
    <w:rsid w:val="00D54255"/>
    <w:rsid w:val="00D544F8"/>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925"/>
    <w:rsid w:val="00D57C5C"/>
    <w:rsid w:val="00D60251"/>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A0E"/>
    <w:rsid w:val="00D63B75"/>
    <w:rsid w:val="00D6437F"/>
    <w:rsid w:val="00D645CF"/>
    <w:rsid w:val="00D647CC"/>
    <w:rsid w:val="00D65527"/>
    <w:rsid w:val="00D658EF"/>
    <w:rsid w:val="00D659B1"/>
    <w:rsid w:val="00D65B18"/>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748"/>
    <w:rsid w:val="00D73776"/>
    <w:rsid w:val="00D73A8F"/>
    <w:rsid w:val="00D73BA8"/>
    <w:rsid w:val="00D73EBB"/>
    <w:rsid w:val="00D73F5F"/>
    <w:rsid w:val="00D7403B"/>
    <w:rsid w:val="00D74040"/>
    <w:rsid w:val="00D74059"/>
    <w:rsid w:val="00D74B9B"/>
    <w:rsid w:val="00D74D66"/>
    <w:rsid w:val="00D74E1D"/>
    <w:rsid w:val="00D74EB0"/>
    <w:rsid w:val="00D751FB"/>
    <w:rsid w:val="00D754D6"/>
    <w:rsid w:val="00D755EB"/>
    <w:rsid w:val="00D7600E"/>
    <w:rsid w:val="00D76066"/>
    <w:rsid w:val="00D761AA"/>
    <w:rsid w:val="00D7665A"/>
    <w:rsid w:val="00D76C5E"/>
    <w:rsid w:val="00D76D18"/>
    <w:rsid w:val="00D76DD4"/>
    <w:rsid w:val="00D76ED6"/>
    <w:rsid w:val="00D76FAE"/>
    <w:rsid w:val="00D77372"/>
    <w:rsid w:val="00D7764A"/>
    <w:rsid w:val="00D777D7"/>
    <w:rsid w:val="00D77885"/>
    <w:rsid w:val="00D77A2C"/>
    <w:rsid w:val="00D77DCE"/>
    <w:rsid w:val="00D801D1"/>
    <w:rsid w:val="00D80854"/>
    <w:rsid w:val="00D80AB8"/>
    <w:rsid w:val="00D80B5F"/>
    <w:rsid w:val="00D80FFF"/>
    <w:rsid w:val="00D8136E"/>
    <w:rsid w:val="00D81792"/>
    <w:rsid w:val="00D819B1"/>
    <w:rsid w:val="00D82247"/>
    <w:rsid w:val="00D82494"/>
    <w:rsid w:val="00D826FF"/>
    <w:rsid w:val="00D82E86"/>
    <w:rsid w:val="00D83009"/>
    <w:rsid w:val="00D83AE9"/>
    <w:rsid w:val="00D83BC8"/>
    <w:rsid w:val="00D83DAB"/>
    <w:rsid w:val="00D83FFE"/>
    <w:rsid w:val="00D841FB"/>
    <w:rsid w:val="00D84309"/>
    <w:rsid w:val="00D843E4"/>
    <w:rsid w:val="00D84748"/>
    <w:rsid w:val="00D849E8"/>
    <w:rsid w:val="00D8515D"/>
    <w:rsid w:val="00D85161"/>
    <w:rsid w:val="00D85183"/>
    <w:rsid w:val="00D85488"/>
    <w:rsid w:val="00D8556C"/>
    <w:rsid w:val="00D856AC"/>
    <w:rsid w:val="00D857B8"/>
    <w:rsid w:val="00D85993"/>
    <w:rsid w:val="00D85C0F"/>
    <w:rsid w:val="00D85D1E"/>
    <w:rsid w:val="00D85D58"/>
    <w:rsid w:val="00D85F13"/>
    <w:rsid w:val="00D863E2"/>
    <w:rsid w:val="00D866AB"/>
    <w:rsid w:val="00D86858"/>
    <w:rsid w:val="00D86A16"/>
    <w:rsid w:val="00D86C79"/>
    <w:rsid w:val="00D86F3F"/>
    <w:rsid w:val="00D87175"/>
    <w:rsid w:val="00D8738A"/>
    <w:rsid w:val="00D87851"/>
    <w:rsid w:val="00D87ABF"/>
    <w:rsid w:val="00D87D17"/>
    <w:rsid w:val="00D87F1D"/>
    <w:rsid w:val="00D87FC9"/>
    <w:rsid w:val="00D907BF"/>
    <w:rsid w:val="00D90984"/>
    <w:rsid w:val="00D90CD3"/>
    <w:rsid w:val="00D90D1A"/>
    <w:rsid w:val="00D90D75"/>
    <w:rsid w:val="00D90F99"/>
    <w:rsid w:val="00D919E6"/>
    <w:rsid w:val="00D91A05"/>
    <w:rsid w:val="00D91ABB"/>
    <w:rsid w:val="00D91BC2"/>
    <w:rsid w:val="00D91BE1"/>
    <w:rsid w:val="00D91E34"/>
    <w:rsid w:val="00D92508"/>
    <w:rsid w:val="00D92558"/>
    <w:rsid w:val="00D929AE"/>
    <w:rsid w:val="00D92ABA"/>
    <w:rsid w:val="00D92B4A"/>
    <w:rsid w:val="00D92C29"/>
    <w:rsid w:val="00D92DB9"/>
    <w:rsid w:val="00D936AE"/>
    <w:rsid w:val="00D936E2"/>
    <w:rsid w:val="00D93876"/>
    <w:rsid w:val="00D93BE1"/>
    <w:rsid w:val="00D93C20"/>
    <w:rsid w:val="00D93D98"/>
    <w:rsid w:val="00D93F4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6EF"/>
    <w:rsid w:val="00D97884"/>
    <w:rsid w:val="00D97892"/>
    <w:rsid w:val="00D979CD"/>
    <w:rsid w:val="00D97BEB"/>
    <w:rsid w:val="00D97E40"/>
    <w:rsid w:val="00DA00BE"/>
    <w:rsid w:val="00DA03C3"/>
    <w:rsid w:val="00DA03DF"/>
    <w:rsid w:val="00DA0A45"/>
    <w:rsid w:val="00DA0A7F"/>
    <w:rsid w:val="00DA0BF6"/>
    <w:rsid w:val="00DA0E18"/>
    <w:rsid w:val="00DA101F"/>
    <w:rsid w:val="00DA1026"/>
    <w:rsid w:val="00DA18EE"/>
    <w:rsid w:val="00DA1BE3"/>
    <w:rsid w:val="00DA1C31"/>
    <w:rsid w:val="00DA1FB1"/>
    <w:rsid w:val="00DA20BC"/>
    <w:rsid w:val="00DA2333"/>
    <w:rsid w:val="00DA25E5"/>
    <w:rsid w:val="00DA2735"/>
    <w:rsid w:val="00DA2C66"/>
    <w:rsid w:val="00DA2D4F"/>
    <w:rsid w:val="00DA2D71"/>
    <w:rsid w:val="00DA2ED7"/>
    <w:rsid w:val="00DA318D"/>
    <w:rsid w:val="00DA31CE"/>
    <w:rsid w:val="00DA3495"/>
    <w:rsid w:val="00DA3591"/>
    <w:rsid w:val="00DA3B05"/>
    <w:rsid w:val="00DA3CA5"/>
    <w:rsid w:val="00DA3E7A"/>
    <w:rsid w:val="00DA4166"/>
    <w:rsid w:val="00DA4276"/>
    <w:rsid w:val="00DA430C"/>
    <w:rsid w:val="00DA447A"/>
    <w:rsid w:val="00DA4843"/>
    <w:rsid w:val="00DA4988"/>
    <w:rsid w:val="00DA4A10"/>
    <w:rsid w:val="00DA4AFA"/>
    <w:rsid w:val="00DA4B81"/>
    <w:rsid w:val="00DA5176"/>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5A3"/>
    <w:rsid w:val="00DB18F8"/>
    <w:rsid w:val="00DB19F8"/>
    <w:rsid w:val="00DB1B50"/>
    <w:rsid w:val="00DB1BD5"/>
    <w:rsid w:val="00DB1CB9"/>
    <w:rsid w:val="00DB1F08"/>
    <w:rsid w:val="00DB1F2A"/>
    <w:rsid w:val="00DB200C"/>
    <w:rsid w:val="00DB2034"/>
    <w:rsid w:val="00DB21D3"/>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9ED"/>
    <w:rsid w:val="00DB4CAE"/>
    <w:rsid w:val="00DB50DE"/>
    <w:rsid w:val="00DB5484"/>
    <w:rsid w:val="00DB56E3"/>
    <w:rsid w:val="00DB5758"/>
    <w:rsid w:val="00DB58E6"/>
    <w:rsid w:val="00DB5BE8"/>
    <w:rsid w:val="00DB625A"/>
    <w:rsid w:val="00DB640E"/>
    <w:rsid w:val="00DB6413"/>
    <w:rsid w:val="00DB662E"/>
    <w:rsid w:val="00DB6795"/>
    <w:rsid w:val="00DB6B3D"/>
    <w:rsid w:val="00DB6D4E"/>
    <w:rsid w:val="00DB6F41"/>
    <w:rsid w:val="00DB701B"/>
    <w:rsid w:val="00DB7CFD"/>
    <w:rsid w:val="00DB7E9F"/>
    <w:rsid w:val="00DB7FD6"/>
    <w:rsid w:val="00DC12CD"/>
    <w:rsid w:val="00DC1327"/>
    <w:rsid w:val="00DC1350"/>
    <w:rsid w:val="00DC16BC"/>
    <w:rsid w:val="00DC1CA8"/>
    <w:rsid w:val="00DC206C"/>
    <w:rsid w:val="00DC2162"/>
    <w:rsid w:val="00DC2406"/>
    <w:rsid w:val="00DC2474"/>
    <w:rsid w:val="00DC27B2"/>
    <w:rsid w:val="00DC2AB9"/>
    <w:rsid w:val="00DC2DC6"/>
    <w:rsid w:val="00DC30EE"/>
    <w:rsid w:val="00DC313B"/>
    <w:rsid w:val="00DC3237"/>
    <w:rsid w:val="00DC366A"/>
    <w:rsid w:val="00DC3E7D"/>
    <w:rsid w:val="00DC4157"/>
    <w:rsid w:val="00DC41A4"/>
    <w:rsid w:val="00DC44A2"/>
    <w:rsid w:val="00DC4866"/>
    <w:rsid w:val="00DC4B2B"/>
    <w:rsid w:val="00DC4E38"/>
    <w:rsid w:val="00DC4E39"/>
    <w:rsid w:val="00DC5672"/>
    <w:rsid w:val="00DC58CF"/>
    <w:rsid w:val="00DC60A2"/>
    <w:rsid w:val="00DC6197"/>
    <w:rsid w:val="00DC6304"/>
    <w:rsid w:val="00DC631F"/>
    <w:rsid w:val="00DC6600"/>
    <w:rsid w:val="00DC67BD"/>
    <w:rsid w:val="00DC6924"/>
    <w:rsid w:val="00DC6A3E"/>
    <w:rsid w:val="00DC6B18"/>
    <w:rsid w:val="00DC71F2"/>
    <w:rsid w:val="00DC73D7"/>
    <w:rsid w:val="00DC78FF"/>
    <w:rsid w:val="00DC792B"/>
    <w:rsid w:val="00DC7E88"/>
    <w:rsid w:val="00DD018D"/>
    <w:rsid w:val="00DD0399"/>
    <w:rsid w:val="00DD0825"/>
    <w:rsid w:val="00DD091F"/>
    <w:rsid w:val="00DD0BCC"/>
    <w:rsid w:val="00DD0FDE"/>
    <w:rsid w:val="00DD107D"/>
    <w:rsid w:val="00DD1222"/>
    <w:rsid w:val="00DD1290"/>
    <w:rsid w:val="00DD1567"/>
    <w:rsid w:val="00DD180F"/>
    <w:rsid w:val="00DD1A56"/>
    <w:rsid w:val="00DD1C48"/>
    <w:rsid w:val="00DD1DA3"/>
    <w:rsid w:val="00DD2025"/>
    <w:rsid w:val="00DD21A8"/>
    <w:rsid w:val="00DD22EA"/>
    <w:rsid w:val="00DD23A0"/>
    <w:rsid w:val="00DD23F6"/>
    <w:rsid w:val="00DD2428"/>
    <w:rsid w:val="00DD2429"/>
    <w:rsid w:val="00DD253B"/>
    <w:rsid w:val="00DD27F6"/>
    <w:rsid w:val="00DD2A00"/>
    <w:rsid w:val="00DD2A70"/>
    <w:rsid w:val="00DD2C8B"/>
    <w:rsid w:val="00DD2F43"/>
    <w:rsid w:val="00DD382D"/>
    <w:rsid w:val="00DD384F"/>
    <w:rsid w:val="00DD3C04"/>
    <w:rsid w:val="00DD3C3A"/>
    <w:rsid w:val="00DD3C43"/>
    <w:rsid w:val="00DD3EF5"/>
    <w:rsid w:val="00DD4199"/>
    <w:rsid w:val="00DD482D"/>
    <w:rsid w:val="00DD4D29"/>
    <w:rsid w:val="00DD500A"/>
    <w:rsid w:val="00DD519C"/>
    <w:rsid w:val="00DD532E"/>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1CBC"/>
    <w:rsid w:val="00DE2020"/>
    <w:rsid w:val="00DE219B"/>
    <w:rsid w:val="00DE21A7"/>
    <w:rsid w:val="00DE22DA"/>
    <w:rsid w:val="00DE2521"/>
    <w:rsid w:val="00DE2AC3"/>
    <w:rsid w:val="00DE2F3C"/>
    <w:rsid w:val="00DE338C"/>
    <w:rsid w:val="00DE34A0"/>
    <w:rsid w:val="00DE3673"/>
    <w:rsid w:val="00DE376F"/>
    <w:rsid w:val="00DE3FD6"/>
    <w:rsid w:val="00DE4423"/>
    <w:rsid w:val="00DE4451"/>
    <w:rsid w:val="00DE46DA"/>
    <w:rsid w:val="00DE4765"/>
    <w:rsid w:val="00DE4AF8"/>
    <w:rsid w:val="00DE4C02"/>
    <w:rsid w:val="00DE52E3"/>
    <w:rsid w:val="00DE5343"/>
    <w:rsid w:val="00DE68E1"/>
    <w:rsid w:val="00DE6A3B"/>
    <w:rsid w:val="00DE6CBC"/>
    <w:rsid w:val="00DE6EAA"/>
    <w:rsid w:val="00DE6EB0"/>
    <w:rsid w:val="00DE70EA"/>
    <w:rsid w:val="00DE73FE"/>
    <w:rsid w:val="00DE7735"/>
    <w:rsid w:val="00DE7C00"/>
    <w:rsid w:val="00DF01F5"/>
    <w:rsid w:val="00DF03E9"/>
    <w:rsid w:val="00DF03ED"/>
    <w:rsid w:val="00DF04EE"/>
    <w:rsid w:val="00DF0BF4"/>
    <w:rsid w:val="00DF0C51"/>
    <w:rsid w:val="00DF0D17"/>
    <w:rsid w:val="00DF179D"/>
    <w:rsid w:val="00DF1843"/>
    <w:rsid w:val="00DF18A6"/>
    <w:rsid w:val="00DF1BBB"/>
    <w:rsid w:val="00DF1E80"/>
    <w:rsid w:val="00DF1E9C"/>
    <w:rsid w:val="00DF2868"/>
    <w:rsid w:val="00DF339B"/>
    <w:rsid w:val="00DF3850"/>
    <w:rsid w:val="00DF3937"/>
    <w:rsid w:val="00DF3CB0"/>
    <w:rsid w:val="00DF3F2D"/>
    <w:rsid w:val="00DF4455"/>
    <w:rsid w:val="00DF4572"/>
    <w:rsid w:val="00DF4640"/>
    <w:rsid w:val="00DF4658"/>
    <w:rsid w:val="00DF4999"/>
    <w:rsid w:val="00DF4E81"/>
    <w:rsid w:val="00DF4EFB"/>
    <w:rsid w:val="00DF513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4C4"/>
    <w:rsid w:val="00DF78FA"/>
    <w:rsid w:val="00DF7CF3"/>
    <w:rsid w:val="00DF7F13"/>
    <w:rsid w:val="00E002C3"/>
    <w:rsid w:val="00E002F1"/>
    <w:rsid w:val="00E0082C"/>
    <w:rsid w:val="00E009E2"/>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2C7C"/>
    <w:rsid w:val="00E02E18"/>
    <w:rsid w:val="00E03016"/>
    <w:rsid w:val="00E0305E"/>
    <w:rsid w:val="00E033D3"/>
    <w:rsid w:val="00E033F9"/>
    <w:rsid w:val="00E033FB"/>
    <w:rsid w:val="00E038FC"/>
    <w:rsid w:val="00E03D4A"/>
    <w:rsid w:val="00E03E8A"/>
    <w:rsid w:val="00E04022"/>
    <w:rsid w:val="00E040A1"/>
    <w:rsid w:val="00E04D2E"/>
    <w:rsid w:val="00E0526F"/>
    <w:rsid w:val="00E0552F"/>
    <w:rsid w:val="00E0592A"/>
    <w:rsid w:val="00E05DDF"/>
    <w:rsid w:val="00E064B4"/>
    <w:rsid w:val="00E066A1"/>
    <w:rsid w:val="00E0671B"/>
    <w:rsid w:val="00E06897"/>
    <w:rsid w:val="00E06900"/>
    <w:rsid w:val="00E06C53"/>
    <w:rsid w:val="00E070C5"/>
    <w:rsid w:val="00E07255"/>
    <w:rsid w:val="00E0728F"/>
    <w:rsid w:val="00E073F1"/>
    <w:rsid w:val="00E0755C"/>
    <w:rsid w:val="00E075C8"/>
    <w:rsid w:val="00E07877"/>
    <w:rsid w:val="00E07C85"/>
    <w:rsid w:val="00E07EA3"/>
    <w:rsid w:val="00E07F4D"/>
    <w:rsid w:val="00E10C31"/>
    <w:rsid w:val="00E1136A"/>
    <w:rsid w:val="00E11654"/>
    <w:rsid w:val="00E11730"/>
    <w:rsid w:val="00E11958"/>
    <w:rsid w:val="00E11B6F"/>
    <w:rsid w:val="00E11BE3"/>
    <w:rsid w:val="00E12074"/>
    <w:rsid w:val="00E12CBA"/>
    <w:rsid w:val="00E13A42"/>
    <w:rsid w:val="00E14028"/>
    <w:rsid w:val="00E14621"/>
    <w:rsid w:val="00E14A7E"/>
    <w:rsid w:val="00E14B2F"/>
    <w:rsid w:val="00E14BFA"/>
    <w:rsid w:val="00E14F4F"/>
    <w:rsid w:val="00E14F8F"/>
    <w:rsid w:val="00E1504F"/>
    <w:rsid w:val="00E151E1"/>
    <w:rsid w:val="00E153A6"/>
    <w:rsid w:val="00E155B3"/>
    <w:rsid w:val="00E15CC0"/>
    <w:rsid w:val="00E161B1"/>
    <w:rsid w:val="00E163D4"/>
    <w:rsid w:val="00E165AD"/>
    <w:rsid w:val="00E16DBC"/>
    <w:rsid w:val="00E17619"/>
    <w:rsid w:val="00E17805"/>
    <w:rsid w:val="00E201B1"/>
    <w:rsid w:val="00E202CC"/>
    <w:rsid w:val="00E2034A"/>
    <w:rsid w:val="00E20872"/>
    <w:rsid w:val="00E20DD9"/>
    <w:rsid w:val="00E20F79"/>
    <w:rsid w:val="00E210C4"/>
    <w:rsid w:val="00E21144"/>
    <w:rsid w:val="00E21278"/>
    <w:rsid w:val="00E212E4"/>
    <w:rsid w:val="00E214AF"/>
    <w:rsid w:val="00E214C0"/>
    <w:rsid w:val="00E2166F"/>
    <w:rsid w:val="00E21EE9"/>
    <w:rsid w:val="00E2272C"/>
    <w:rsid w:val="00E22911"/>
    <w:rsid w:val="00E22CCD"/>
    <w:rsid w:val="00E22F07"/>
    <w:rsid w:val="00E2303E"/>
    <w:rsid w:val="00E23154"/>
    <w:rsid w:val="00E233BD"/>
    <w:rsid w:val="00E233BE"/>
    <w:rsid w:val="00E23455"/>
    <w:rsid w:val="00E239E7"/>
    <w:rsid w:val="00E23A11"/>
    <w:rsid w:val="00E23B10"/>
    <w:rsid w:val="00E23DC1"/>
    <w:rsid w:val="00E23FB7"/>
    <w:rsid w:val="00E2463F"/>
    <w:rsid w:val="00E24658"/>
    <w:rsid w:val="00E24A27"/>
    <w:rsid w:val="00E24D06"/>
    <w:rsid w:val="00E24DE1"/>
    <w:rsid w:val="00E24FCD"/>
    <w:rsid w:val="00E254B1"/>
    <w:rsid w:val="00E25626"/>
    <w:rsid w:val="00E25911"/>
    <w:rsid w:val="00E25C31"/>
    <w:rsid w:val="00E25CFA"/>
    <w:rsid w:val="00E25CFB"/>
    <w:rsid w:val="00E25F89"/>
    <w:rsid w:val="00E26080"/>
    <w:rsid w:val="00E26597"/>
    <w:rsid w:val="00E26651"/>
    <w:rsid w:val="00E273CB"/>
    <w:rsid w:val="00E2745B"/>
    <w:rsid w:val="00E27664"/>
    <w:rsid w:val="00E276B4"/>
    <w:rsid w:val="00E27F60"/>
    <w:rsid w:val="00E30022"/>
    <w:rsid w:val="00E30719"/>
    <w:rsid w:val="00E30CF5"/>
    <w:rsid w:val="00E30E5A"/>
    <w:rsid w:val="00E30EBD"/>
    <w:rsid w:val="00E3115F"/>
    <w:rsid w:val="00E3120B"/>
    <w:rsid w:val="00E31304"/>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5E77"/>
    <w:rsid w:val="00E361B8"/>
    <w:rsid w:val="00E3647E"/>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88"/>
    <w:rsid w:val="00E41A78"/>
    <w:rsid w:val="00E41E2C"/>
    <w:rsid w:val="00E42024"/>
    <w:rsid w:val="00E42040"/>
    <w:rsid w:val="00E429ED"/>
    <w:rsid w:val="00E43124"/>
    <w:rsid w:val="00E4340D"/>
    <w:rsid w:val="00E435B1"/>
    <w:rsid w:val="00E436B8"/>
    <w:rsid w:val="00E439B6"/>
    <w:rsid w:val="00E43AF7"/>
    <w:rsid w:val="00E43BF2"/>
    <w:rsid w:val="00E43DEF"/>
    <w:rsid w:val="00E43F37"/>
    <w:rsid w:val="00E4445D"/>
    <w:rsid w:val="00E44593"/>
    <w:rsid w:val="00E4466C"/>
    <w:rsid w:val="00E44B67"/>
    <w:rsid w:val="00E44B80"/>
    <w:rsid w:val="00E450CD"/>
    <w:rsid w:val="00E450ED"/>
    <w:rsid w:val="00E45289"/>
    <w:rsid w:val="00E45403"/>
    <w:rsid w:val="00E4556C"/>
    <w:rsid w:val="00E45815"/>
    <w:rsid w:val="00E45AB2"/>
    <w:rsid w:val="00E45C22"/>
    <w:rsid w:val="00E45C47"/>
    <w:rsid w:val="00E4613E"/>
    <w:rsid w:val="00E4615D"/>
    <w:rsid w:val="00E46CD8"/>
    <w:rsid w:val="00E46E97"/>
    <w:rsid w:val="00E47766"/>
    <w:rsid w:val="00E4791B"/>
    <w:rsid w:val="00E47AEE"/>
    <w:rsid w:val="00E47E31"/>
    <w:rsid w:val="00E500FB"/>
    <w:rsid w:val="00E501DD"/>
    <w:rsid w:val="00E502CB"/>
    <w:rsid w:val="00E504BB"/>
    <w:rsid w:val="00E505DB"/>
    <w:rsid w:val="00E50650"/>
    <w:rsid w:val="00E50AC6"/>
    <w:rsid w:val="00E50ECA"/>
    <w:rsid w:val="00E513F0"/>
    <w:rsid w:val="00E5168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FA9"/>
    <w:rsid w:val="00E5414C"/>
    <w:rsid w:val="00E544F5"/>
    <w:rsid w:val="00E547B3"/>
    <w:rsid w:val="00E54B68"/>
    <w:rsid w:val="00E54BD8"/>
    <w:rsid w:val="00E54C33"/>
    <w:rsid w:val="00E55064"/>
    <w:rsid w:val="00E5577C"/>
    <w:rsid w:val="00E55A3E"/>
    <w:rsid w:val="00E55A4B"/>
    <w:rsid w:val="00E55BFC"/>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659"/>
    <w:rsid w:val="00E6067F"/>
    <w:rsid w:val="00E60961"/>
    <w:rsid w:val="00E60A29"/>
    <w:rsid w:val="00E60DC5"/>
    <w:rsid w:val="00E60F30"/>
    <w:rsid w:val="00E6148D"/>
    <w:rsid w:val="00E61778"/>
    <w:rsid w:val="00E619AF"/>
    <w:rsid w:val="00E61A85"/>
    <w:rsid w:val="00E61CC0"/>
    <w:rsid w:val="00E62492"/>
    <w:rsid w:val="00E6277B"/>
    <w:rsid w:val="00E628FC"/>
    <w:rsid w:val="00E63145"/>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7B9"/>
    <w:rsid w:val="00E65826"/>
    <w:rsid w:val="00E659A0"/>
    <w:rsid w:val="00E65DEE"/>
    <w:rsid w:val="00E6646D"/>
    <w:rsid w:val="00E66CE4"/>
    <w:rsid w:val="00E671C9"/>
    <w:rsid w:val="00E671D1"/>
    <w:rsid w:val="00E67216"/>
    <w:rsid w:val="00E6743F"/>
    <w:rsid w:val="00E6758E"/>
    <w:rsid w:val="00E67617"/>
    <w:rsid w:val="00E67619"/>
    <w:rsid w:val="00E6761E"/>
    <w:rsid w:val="00E67A2A"/>
    <w:rsid w:val="00E67A56"/>
    <w:rsid w:val="00E67C18"/>
    <w:rsid w:val="00E67E23"/>
    <w:rsid w:val="00E70016"/>
    <w:rsid w:val="00E70200"/>
    <w:rsid w:val="00E702F9"/>
    <w:rsid w:val="00E7043B"/>
    <w:rsid w:val="00E70747"/>
    <w:rsid w:val="00E70B7F"/>
    <w:rsid w:val="00E70BC7"/>
    <w:rsid w:val="00E70D71"/>
    <w:rsid w:val="00E70F9A"/>
    <w:rsid w:val="00E70FBC"/>
    <w:rsid w:val="00E71A2D"/>
    <w:rsid w:val="00E71AD9"/>
    <w:rsid w:val="00E724DF"/>
    <w:rsid w:val="00E72738"/>
    <w:rsid w:val="00E72C01"/>
    <w:rsid w:val="00E72D80"/>
    <w:rsid w:val="00E73065"/>
    <w:rsid w:val="00E733DD"/>
    <w:rsid w:val="00E734BE"/>
    <w:rsid w:val="00E734C5"/>
    <w:rsid w:val="00E73982"/>
    <w:rsid w:val="00E73A3B"/>
    <w:rsid w:val="00E73B2E"/>
    <w:rsid w:val="00E73B46"/>
    <w:rsid w:val="00E73CF3"/>
    <w:rsid w:val="00E7419D"/>
    <w:rsid w:val="00E741AC"/>
    <w:rsid w:val="00E74568"/>
    <w:rsid w:val="00E7488C"/>
    <w:rsid w:val="00E74A55"/>
    <w:rsid w:val="00E74CB9"/>
    <w:rsid w:val="00E74F87"/>
    <w:rsid w:val="00E74FDB"/>
    <w:rsid w:val="00E75174"/>
    <w:rsid w:val="00E7538C"/>
    <w:rsid w:val="00E756D2"/>
    <w:rsid w:val="00E75814"/>
    <w:rsid w:val="00E75A8A"/>
    <w:rsid w:val="00E75DF2"/>
    <w:rsid w:val="00E75EBA"/>
    <w:rsid w:val="00E7611A"/>
    <w:rsid w:val="00E7614A"/>
    <w:rsid w:val="00E762A3"/>
    <w:rsid w:val="00E762DD"/>
    <w:rsid w:val="00E763B4"/>
    <w:rsid w:val="00E76408"/>
    <w:rsid w:val="00E77296"/>
    <w:rsid w:val="00E77571"/>
    <w:rsid w:val="00E77690"/>
    <w:rsid w:val="00E77780"/>
    <w:rsid w:val="00E77848"/>
    <w:rsid w:val="00E77DE3"/>
    <w:rsid w:val="00E77F7B"/>
    <w:rsid w:val="00E80514"/>
    <w:rsid w:val="00E805E0"/>
    <w:rsid w:val="00E807BB"/>
    <w:rsid w:val="00E8083A"/>
    <w:rsid w:val="00E80A4B"/>
    <w:rsid w:val="00E80E5B"/>
    <w:rsid w:val="00E81144"/>
    <w:rsid w:val="00E816C5"/>
    <w:rsid w:val="00E81837"/>
    <w:rsid w:val="00E81CE0"/>
    <w:rsid w:val="00E81E7C"/>
    <w:rsid w:val="00E82077"/>
    <w:rsid w:val="00E8224D"/>
    <w:rsid w:val="00E82862"/>
    <w:rsid w:val="00E82B99"/>
    <w:rsid w:val="00E82C7D"/>
    <w:rsid w:val="00E83032"/>
    <w:rsid w:val="00E8332C"/>
    <w:rsid w:val="00E833A7"/>
    <w:rsid w:val="00E834B1"/>
    <w:rsid w:val="00E83752"/>
    <w:rsid w:val="00E83A28"/>
    <w:rsid w:val="00E84CD6"/>
    <w:rsid w:val="00E84E7E"/>
    <w:rsid w:val="00E84FAB"/>
    <w:rsid w:val="00E8519F"/>
    <w:rsid w:val="00E852A2"/>
    <w:rsid w:val="00E852F9"/>
    <w:rsid w:val="00E85BA0"/>
    <w:rsid w:val="00E85CC3"/>
    <w:rsid w:val="00E85E8D"/>
    <w:rsid w:val="00E86372"/>
    <w:rsid w:val="00E8644A"/>
    <w:rsid w:val="00E866A9"/>
    <w:rsid w:val="00E86A5B"/>
    <w:rsid w:val="00E86DCC"/>
    <w:rsid w:val="00E86E3C"/>
    <w:rsid w:val="00E86E6D"/>
    <w:rsid w:val="00E87057"/>
    <w:rsid w:val="00E871C3"/>
    <w:rsid w:val="00E87248"/>
    <w:rsid w:val="00E873CA"/>
    <w:rsid w:val="00E87B20"/>
    <w:rsid w:val="00E87E32"/>
    <w:rsid w:val="00E90279"/>
    <w:rsid w:val="00E90635"/>
    <w:rsid w:val="00E909A1"/>
    <w:rsid w:val="00E90BEC"/>
    <w:rsid w:val="00E90BFF"/>
    <w:rsid w:val="00E90EFE"/>
    <w:rsid w:val="00E9140B"/>
    <w:rsid w:val="00E91411"/>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52"/>
    <w:rsid w:val="00E95BA6"/>
    <w:rsid w:val="00E95BEF"/>
    <w:rsid w:val="00E963C3"/>
    <w:rsid w:val="00E96452"/>
    <w:rsid w:val="00E966DB"/>
    <w:rsid w:val="00E96BCF"/>
    <w:rsid w:val="00E96C3C"/>
    <w:rsid w:val="00E974AD"/>
    <w:rsid w:val="00E97648"/>
    <w:rsid w:val="00E97775"/>
    <w:rsid w:val="00E97EBB"/>
    <w:rsid w:val="00EA01D7"/>
    <w:rsid w:val="00EA0E4A"/>
    <w:rsid w:val="00EA12FB"/>
    <w:rsid w:val="00EA175A"/>
    <w:rsid w:val="00EA1A54"/>
    <w:rsid w:val="00EA1B7A"/>
    <w:rsid w:val="00EA1E37"/>
    <w:rsid w:val="00EA2226"/>
    <w:rsid w:val="00EA23DA"/>
    <w:rsid w:val="00EA25F7"/>
    <w:rsid w:val="00EA26FC"/>
    <w:rsid w:val="00EA28A3"/>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48F"/>
    <w:rsid w:val="00EA5695"/>
    <w:rsid w:val="00EA56A1"/>
    <w:rsid w:val="00EA577A"/>
    <w:rsid w:val="00EA5B0A"/>
    <w:rsid w:val="00EA5B97"/>
    <w:rsid w:val="00EA5CB9"/>
    <w:rsid w:val="00EA5FCC"/>
    <w:rsid w:val="00EA60B8"/>
    <w:rsid w:val="00EA63A7"/>
    <w:rsid w:val="00EA65AD"/>
    <w:rsid w:val="00EA6672"/>
    <w:rsid w:val="00EA66D2"/>
    <w:rsid w:val="00EA6744"/>
    <w:rsid w:val="00EA6A48"/>
    <w:rsid w:val="00EA6E19"/>
    <w:rsid w:val="00EA72A2"/>
    <w:rsid w:val="00EA73FC"/>
    <w:rsid w:val="00EA7500"/>
    <w:rsid w:val="00EA7925"/>
    <w:rsid w:val="00EA7C37"/>
    <w:rsid w:val="00EA7E86"/>
    <w:rsid w:val="00EA7FCF"/>
    <w:rsid w:val="00EB0665"/>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777"/>
    <w:rsid w:val="00EB588A"/>
    <w:rsid w:val="00EB600D"/>
    <w:rsid w:val="00EB6039"/>
    <w:rsid w:val="00EB6BC4"/>
    <w:rsid w:val="00EB6CB9"/>
    <w:rsid w:val="00EB6DA7"/>
    <w:rsid w:val="00EB70B0"/>
    <w:rsid w:val="00EB73DC"/>
    <w:rsid w:val="00EB7487"/>
    <w:rsid w:val="00EB7554"/>
    <w:rsid w:val="00EB7633"/>
    <w:rsid w:val="00EB7736"/>
    <w:rsid w:val="00EB7B6D"/>
    <w:rsid w:val="00EB7CA8"/>
    <w:rsid w:val="00EB7D31"/>
    <w:rsid w:val="00EC00F6"/>
    <w:rsid w:val="00EC0783"/>
    <w:rsid w:val="00EC08C3"/>
    <w:rsid w:val="00EC100B"/>
    <w:rsid w:val="00EC12A2"/>
    <w:rsid w:val="00EC1837"/>
    <w:rsid w:val="00EC203A"/>
    <w:rsid w:val="00EC2BDC"/>
    <w:rsid w:val="00EC2D80"/>
    <w:rsid w:val="00EC2E2D"/>
    <w:rsid w:val="00EC34C3"/>
    <w:rsid w:val="00EC37EB"/>
    <w:rsid w:val="00EC3946"/>
    <w:rsid w:val="00EC3B64"/>
    <w:rsid w:val="00EC462B"/>
    <w:rsid w:val="00EC4723"/>
    <w:rsid w:val="00EC4830"/>
    <w:rsid w:val="00EC488C"/>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8E9"/>
    <w:rsid w:val="00ED6CFA"/>
    <w:rsid w:val="00ED6FF5"/>
    <w:rsid w:val="00ED70B7"/>
    <w:rsid w:val="00ED7164"/>
    <w:rsid w:val="00ED71A5"/>
    <w:rsid w:val="00ED71C5"/>
    <w:rsid w:val="00ED770B"/>
    <w:rsid w:val="00EE00E6"/>
    <w:rsid w:val="00EE06AC"/>
    <w:rsid w:val="00EE0A04"/>
    <w:rsid w:val="00EE0D10"/>
    <w:rsid w:val="00EE0FE3"/>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92C"/>
    <w:rsid w:val="00EE5FF0"/>
    <w:rsid w:val="00EE643A"/>
    <w:rsid w:val="00EE673C"/>
    <w:rsid w:val="00EE6745"/>
    <w:rsid w:val="00EE6756"/>
    <w:rsid w:val="00EE683D"/>
    <w:rsid w:val="00EE699C"/>
    <w:rsid w:val="00EE6E90"/>
    <w:rsid w:val="00EE6F1E"/>
    <w:rsid w:val="00EE780E"/>
    <w:rsid w:val="00EE7E22"/>
    <w:rsid w:val="00EF01B3"/>
    <w:rsid w:val="00EF0348"/>
    <w:rsid w:val="00EF04F2"/>
    <w:rsid w:val="00EF0744"/>
    <w:rsid w:val="00EF0DB6"/>
    <w:rsid w:val="00EF0E00"/>
    <w:rsid w:val="00EF0EEB"/>
    <w:rsid w:val="00EF1543"/>
    <w:rsid w:val="00EF17A8"/>
    <w:rsid w:val="00EF1C4A"/>
    <w:rsid w:val="00EF1D34"/>
    <w:rsid w:val="00EF1F9C"/>
    <w:rsid w:val="00EF20F4"/>
    <w:rsid w:val="00EF25F4"/>
    <w:rsid w:val="00EF2A81"/>
    <w:rsid w:val="00EF2E01"/>
    <w:rsid w:val="00EF30A3"/>
    <w:rsid w:val="00EF3107"/>
    <w:rsid w:val="00EF3588"/>
    <w:rsid w:val="00EF3DFA"/>
    <w:rsid w:val="00EF4170"/>
    <w:rsid w:val="00EF4224"/>
    <w:rsid w:val="00EF4366"/>
    <w:rsid w:val="00EF4CD6"/>
    <w:rsid w:val="00EF4CEE"/>
    <w:rsid w:val="00EF4D23"/>
    <w:rsid w:val="00EF4E47"/>
    <w:rsid w:val="00EF4EE0"/>
    <w:rsid w:val="00EF50DE"/>
    <w:rsid w:val="00EF5458"/>
    <w:rsid w:val="00EF55A0"/>
    <w:rsid w:val="00EF60B7"/>
    <w:rsid w:val="00EF6205"/>
    <w:rsid w:val="00EF6289"/>
    <w:rsid w:val="00EF63D1"/>
    <w:rsid w:val="00EF6513"/>
    <w:rsid w:val="00EF6520"/>
    <w:rsid w:val="00EF6683"/>
    <w:rsid w:val="00EF69A9"/>
    <w:rsid w:val="00EF6BFF"/>
    <w:rsid w:val="00EF6C8E"/>
    <w:rsid w:val="00EF6ED5"/>
    <w:rsid w:val="00EF7002"/>
    <w:rsid w:val="00EF758A"/>
    <w:rsid w:val="00EF7660"/>
    <w:rsid w:val="00EF769B"/>
    <w:rsid w:val="00EF77F0"/>
    <w:rsid w:val="00EF788F"/>
    <w:rsid w:val="00EF7C54"/>
    <w:rsid w:val="00F0009F"/>
    <w:rsid w:val="00F000A0"/>
    <w:rsid w:val="00F00639"/>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09C"/>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1EA4"/>
    <w:rsid w:val="00F12757"/>
    <w:rsid w:val="00F1285A"/>
    <w:rsid w:val="00F130A3"/>
    <w:rsid w:val="00F133A1"/>
    <w:rsid w:val="00F138DB"/>
    <w:rsid w:val="00F13DA4"/>
    <w:rsid w:val="00F13ECD"/>
    <w:rsid w:val="00F140CF"/>
    <w:rsid w:val="00F1413F"/>
    <w:rsid w:val="00F143CA"/>
    <w:rsid w:val="00F145F1"/>
    <w:rsid w:val="00F1460A"/>
    <w:rsid w:val="00F1470B"/>
    <w:rsid w:val="00F14740"/>
    <w:rsid w:val="00F149DE"/>
    <w:rsid w:val="00F14A8E"/>
    <w:rsid w:val="00F14AAE"/>
    <w:rsid w:val="00F14B3D"/>
    <w:rsid w:val="00F14B4A"/>
    <w:rsid w:val="00F14E52"/>
    <w:rsid w:val="00F14F0C"/>
    <w:rsid w:val="00F154EC"/>
    <w:rsid w:val="00F155CE"/>
    <w:rsid w:val="00F15645"/>
    <w:rsid w:val="00F15765"/>
    <w:rsid w:val="00F158F5"/>
    <w:rsid w:val="00F15938"/>
    <w:rsid w:val="00F16059"/>
    <w:rsid w:val="00F1671E"/>
    <w:rsid w:val="00F16A9F"/>
    <w:rsid w:val="00F171BC"/>
    <w:rsid w:val="00F1797E"/>
    <w:rsid w:val="00F17A45"/>
    <w:rsid w:val="00F17DC2"/>
    <w:rsid w:val="00F17EAE"/>
    <w:rsid w:val="00F17F50"/>
    <w:rsid w:val="00F207EE"/>
    <w:rsid w:val="00F20A3E"/>
    <w:rsid w:val="00F20DFF"/>
    <w:rsid w:val="00F218D4"/>
    <w:rsid w:val="00F21B8A"/>
    <w:rsid w:val="00F21D85"/>
    <w:rsid w:val="00F21EEC"/>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3FF0"/>
    <w:rsid w:val="00F3443E"/>
    <w:rsid w:val="00F346A0"/>
    <w:rsid w:val="00F34794"/>
    <w:rsid w:val="00F34805"/>
    <w:rsid w:val="00F34BB7"/>
    <w:rsid w:val="00F34CD6"/>
    <w:rsid w:val="00F34D1D"/>
    <w:rsid w:val="00F35466"/>
    <w:rsid w:val="00F35873"/>
    <w:rsid w:val="00F35920"/>
    <w:rsid w:val="00F35AA4"/>
    <w:rsid w:val="00F36402"/>
    <w:rsid w:val="00F364C3"/>
    <w:rsid w:val="00F366A5"/>
    <w:rsid w:val="00F368E7"/>
    <w:rsid w:val="00F369D2"/>
    <w:rsid w:val="00F36C5F"/>
    <w:rsid w:val="00F36E8C"/>
    <w:rsid w:val="00F37259"/>
    <w:rsid w:val="00F375D1"/>
    <w:rsid w:val="00F376D6"/>
    <w:rsid w:val="00F37A76"/>
    <w:rsid w:val="00F401A9"/>
    <w:rsid w:val="00F405A4"/>
    <w:rsid w:val="00F40AF0"/>
    <w:rsid w:val="00F40D2E"/>
    <w:rsid w:val="00F41297"/>
    <w:rsid w:val="00F414AD"/>
    <w:rsid w:val="00F41767"/>
    <w:rsid w:val="00F419C5"/>
    <w:rsid w:val="00F41B6A"/>
    <w:rsid w:val="00F41BAC"/>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5"/>
    <w:rsid w:val="00F44EFB"/>
    <w:rsid w:val="00F4528F"/>
    <w:rsid w:val="00F45F46"/>
    <w:rsid w:val="00F45F9C"/>
    <w:rsid w:val="00F465D6"/>
    <w:rsid w:val="00F47498"/>
    <w:rsid w:val="00F47C15"/>
    <w:rsid w:val="00F5036E"/>
    <w:rsid w:val="00F503EA"/>
    <w:rsid w:val="00F505D9"/>
    <w:rsid w:val="00F512B2"/>
    <w:rsid w:val="00F5144F"/>
    <w:rsid w:val="00F51863"/>
    <w:rsid w:val="00F51A40"/>
    <w:rsid w:val="00F51B51"/>
    <w:rsid w:val="00F52506"/>
    <w:rsid w:val="00F5283D"/>
    <w:rsid w:val="00F52A01"/>
    <w:rsid w:val="00F52ABA"/>
    <w:rsid w:val="00F52BC7"/>
    <w:rsid w:val="00F52CBC"/>
    <w:rsid w:val="00F52F8A"/>
    <w:rsid w:val="00F530AE"/>
    <w:rsid w:val="00F53524"/>
    <w:rsid w:val="00F53AA1"/>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7034"/>
    <w:rsid w:val="00F57463"/>
    <w:rsid w:val="00F57D76"/>
    <w:rsid w:val="00F60636"/>
    <w:rsid w:val="00F60885"/>
    <w:rsid w:val="00F60BE9"/>
    <w:rsid w:val="00F61228"/>
    <w:rsid w:val="00F6191C"/>
    <w:rsid w:val="00F61FD8"/>
    <w:rsid w:val="00F62267"/>
    <w:rsid w:val="00F62780"/>
    <w:rsid w:val="00F62DBF"/>
    <w:rsid w:val="00F6304D"/>
    <w:rsid w:val="00F63071"/>
    <w:rsid w:val="00F6336D"/>
    <w:rsid w:val="00F637C8"/>
    <w:rsid w:val="00F6393B"/>
    <w:rsid w:val="00F63A35"/>
    <w:rsid w:val="00F63A90"/>
    <w:rsid w:val="00F63E88"/>
    <w:rsid w:val="00F641FC"/>
    <w:rsid w:val="00F64508"/>
    <w:rsid w:val="00F647F7"/>
    <w:rsid w:val="00F64EB0"/>
    <w:rsid w:val="00F656C6"/>
    <w:rsid w:val="00F65742"/>
    <w:rsid w:val="00F657A9"/>
    <w:rsid w:val="00F6583C"/>
    <w:rsid w:val="00F6589A"/>
    <w:rsid w:val="00F65D78"/>
    <w:rsid w:val="00F6605D"/>
    <w:rsid w:val="00F661DD"/>
    <w:rsid w:val="00F662F6"/>
    <w:rsid w:val="00F665E5"/>
    <w:rsid w:val="00F667B9"/>
    <w:rsid w:val="00F66C56"/>
    <w:rsid w:val="00F6716A"/>
    <w:rsid w:val="00F67246"/>
    <w:rsid w:val="00F6752C"/>
    <w:rsid w:val="00F6754E"/>
    <w:rsid w:val="00F6783E"/>
    <w:rsid w:val="00F67A55"/>
    <w:rsid w:val="00F67D5C"/>
    <w:rsid w:val="00F7033F"/>
    <w:rsid w:val="00F7099A"/>
    <w:rsid w:val="00F70BDF"/>
    <w:rsid w:val="00F70BF5"/>
    <w:rsid w:val="00F70C5F"/>
    <w:rsid w:val="00F70DBE"/>
    <w:rsid w:val="00F70ED0"/>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C81"/>
    <w:rsid w:val="00F82D94"/>
    <w:rsid w:val="00F82EE9"/>
    <w:rsid w:val="00F83251"/>
    <w:rsid w:val="00F83313"/>
    <w:rsid w:val="00F83350"/>
    <w:rsid w:val="00F83829"/>
    <w:rsid w:val="00F83FEA"/>
    <w:rsid w:val="00F84069"/>
    <w:rsid w:val="00F8420D"/>
    <w:rsid w:val="00F843D7"/>
    <w:rsid w:val="00F844A0"/>
    <w:rsid w:val="00F844F1"/>
    <w:rsid w:val="00F849A7"/>
    <w:rsid w:val="00F84F8A"/>
    <w:rsid w:val="00F85194"/>
    <w:rsid w:val="00F851C8"/>
    <w:rsid w:val="00F8527B"/>
    <w:rsid w:val="00F85536"/>
    <w:rsid w:val="00F85597"/>
    <w:rsid w:val="00F858A0"/>
    <w:rsid w:val="00F85996"/>
    <w:rsid w:val="00F85AC6"/>
    <w:rsid w:val="00F86044"/>
    <w:rsid w:val="00F862CB"/>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87F"/>
    <w:rsid w:val="00F90ADB"/>
    <w:rsid w:val="00F90E6C"/>
    <w:rsid w:val="00F90E78"/>
    <w:rsid w:val="00F910D5"/>
    <w:rsid w:val="00F91209"/>
    <w:rsid w:val="00F91C9E"/>
    <w:rsid w:val="00F91D01"/>
    <w:rsid w:val="00F91E87"/>
    <w:rsid w:val="00F92183"/>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58"/>
    <w:rsid w:val="00F950B5"/>
    <w:rsid w:val="00F9513F"/>
    <w:rsid w:val="00F95CD1"/>
    <w:rsid w:val="00F95D7A"/>
    <w:rsid w:val="00F95F80"/>
    <w:rsid w:val="00F9644B"/>
    <w:rsid w:val="00F96499"/>
    <w:rsid w:val="00F96875"/>
    <w:rsid w:val="00F976B4"/>
    <w:rsid w:val="00F977BD"/>
    <w:rsid w:val="00F97908"/>
    <w:rsid w:val="00F97B43"/>
    <w:rsid w:val="00F97E78"/>
    <w:rsid w:val="00FA00A3"/>
    <w:rsid w:val="00FA0381"/>
    <w:rsid w:val="00FA04E8"/>
    <w:rsid w:val="00FA07F8"/>
    <w:rsid w:val="00FA081B"/>
    <w:rsid w:val="00FA0AAE"/>
    <w:rsid w:val="00FA0C59"/>
    <w:rsid w:val="00FA105C"/>
    <w:rsid w:val="00FA1168"/>
    <w:rsid w:val="00FA118A"/>
    <w:rsid w:val="00FA12D1"/>
    <w:rsid w:val="00FA144F"/>
    <w:rsid w:val="00FA1475"/>
    <w:rsid w:val="00FA148A"/>
    <w:rsid w:val="00FA197D"/>
    <w:rsid w:val="00FA1D36"/>
    <w:rsid w:val="00FA218E"/>
    <w:rsid w:val="00FA2262"/>
    <w:rsid w:val="00FA22DE"/>
    <w:rsid w:val="00FA2326"/>
    <w:rsid w:val="00FA2348"/>
    <w:rsid w:val="00FA27C8"/>
    <w:rsid w:val="00FA2B72"/>
    <w:rsid w:val="00FA2E67"/>
    <w:rsid w:val="00FA3130"/>
    <w:rsid w:val="00FA32BB"/>
    <w:rsid w:val="00FA341E"/>
    <w:rsid w:val="00FA3630"/>
    <w:rsid w:val="00FA3B4B"/>
    <w:rsid w:val="00FA3B76"/>
    <w:rsid w:val="00FA4464"/>
    <w:rsid w:val="00FA4BFA"/>
    <w:rsid w:val="00FA4D4D"/>
    <w:rsid w:val="00FA4D66"/>
    <w:rsid w:val="00FA4E36"/>
    <w:rsid w:val="00FA4FE8"/>
    <w:rsid w:val="00FA528F"/>
    <w:rsid w:val="00FA5342"/>
    <w:rsid w:val="00FA546C"/>
    <w:rsid w:val="00FA5A38"/>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17C"/>
    <w:rsid w:val="00FB5D6D"/>
    <w:rsid w:val="00FB5EE8"/>
    <w:rsid w:val="00FB6165"/>
    <w:rsid w:val="00FB61F8"/>
    <w:rsid w:val="00FB62B4"/>
    <w:rsid w:val="00FB64D6"/>
    <w:rsid w:val="00FB737C"/>
    <w:rsid w:val="00FB7849"/>
    <w:rsid w:val="00FB7BB2"/>
    <w:rsid w:val="00FB7E5A"/>
    <w:rsid w:val="00FB7E75"/>
    <w:rsid w:val="00FB7F75"/>
    <w:rsid w:val="00FC0077"/>
    <w:rsid w:val="00FC0150"/>
    <w:rsid w:val="00FC0250"/>
    <w:rsid w:val="00FC03AB"/>
    <w:rsid w:val="00FC0B68"/>
    <w:rsid w:val="00FC0BED"/>
    <w:rsid w:val="00FC1024"/>
    <w:rsid w:val="00FC1199"/>
    <w:rsid w:val="00FC1F11"/>
    <w:rsid w:val="00FC236F"/>
    <w:rsid w:val="00FC264C"/>
    <w:rsid w:val="00FC29F5"/>
    <w:rsid w:val="00FC2A5E"/>
    <w:rsid w:val="00FC2C20"/>
    <w:rsid w:val="00FC2C46"/>
    <w:rsid w:val="00FC30B5"/>
    <w:rsid w:val="00FC33C6"/>
    <w:rsid w:val="00FC3524"/>
    <w:rsid w:val="00FC3C97"/>
    <w:rsid w:val="00FC3F09"/>
    <w:rsid w:val="00FC4659"/>
    <w:rsid w:val="00FC4729"/>
    <w:rsid w:val="00FC47B1"/>
    <w:rsid w:val="00FC4987"/>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55D"/>
    <w:rsid w:val="00FC7B47"/>
    <w:rsid w:val="00FC7B7B"/>
    <w:rsid w:val="00FC7DAC"/>
    <w:rsid w:val="00FC7DED"/>
    <w:rsid w:val="00FD040B"/>
    <w:rsid w:val="00FD0572"/>
    <w:rsid w:val="00FD0C32"/>
    <w:rsid w:val="00FD14DC"/>
    <w:rsid w:val="00FD1696"/>
    <w:rsid w:val="00FD17FA"/>
    <w:rsid w:val="00FD1A97"/>
    <w:rsid w:val="00FD20FD"/>
    <w:rsid w:val="00FD25E7"/>
    <w:rsid w:val="00FD2D7B"/>
    <w:rsid w:val="00FD2E92"/>
    <w:rsid w:val="00FD2EDF"/>
    <w:rsid w:val="00FD3070"/>
    <w:rsid w:val="00FD3399"/>
    <w:rsid w:val="00FD37F6"/>
    <w:rsid w:val="00FD3EBB"/>
    <w:rsid w:val="00FD4589"/>
    <w:rsid w:val="00FD473E"/>
    <w:rsid w:val="00FD47E0"/>
    <w:rsid w:val="00FD4C09"/>
    <w:rsid w:val="00FD4D67"/>
    <w:rsid w:val="00FD5032"/>
    <w:rsid w:val="00FD552C"/>
    <w:rsid w:val="00FD5766"/>
    <w:rsid w:val="00FD5828"/>
    <w:rsid w:val="00FD6026"/>
    <w:rsid w:val="00FD626F"/>
    <w:rsid w:val="00FD6C57"/>
    <w:rsid w:val="00FD6CE3"/>
    <w:rsid w:val="00FD6DA1"/>
    <w:rsid w:val="00FD6EE6"/>
    <w:rsid w:val="00FD7DF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10A"/>
    <w:rsid w:val="00FE5205"/>
    <w:rsid w:val="00FE526B"/>
    <w:rsid w:val="00FE5953"/>
    <w:rsid w:val="00FE5F34"/>
    <w:rsid w:val="00FE6031"/>
    <w:rsid w:val="00FE6548"/>
    <w:rsid w:val="00FE67CF"/>
    <w:rsid w:val="00FE6D20"/>
    <w:rsid w:val="00FE6E07"/>
    <w:rsid w:val="00FE6FB9"/>
    <w:rsid w:val="00FE70BE"/>
    <w:rsid w:val="00FE7186"/>
    <w:rsid w:val="00FE7390"/>
    <w:rsid w:val="00FE7549"/>
    <w:rsid w:val="00FE75F1"/>
    <w:rsid w:val="00FE781B"/>
    <w:rsid w:val="00FE7BCC"/>
    <w:rsid w:val="00FE7C2F"/>
    <w:rsid w:val="00FE7E5D"/>
    <w:rsid w:val="00FF04F3"/>
    <w:rsid w:val="00FF10F7"/>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5F87"/>
    <w:rsid w:val="00FF6108"/>
    <w:rsid w:val="00FF6554"/>
    <w:rsid w:val="00FF6BD1"/>
    <w:rsid w:val="00FF6CC0"/>
    <w:rsid w:val="00FF6CDF"/>
    <w:rsid w:val="00FF6FF7"/>
    <w:rsid w:val="00FF7347"/>
    <w:rsid w:val="00FF74AC"/>
    <w:rsid w:val="00FF7512"/>
    <w:rsid w:val="00FF7563"/>
    <w:rsid w:val="00FF75CB"/>
    <w:rsid w:val="00FF7C20"/>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311980F8-B56C-49C8-9E1F-E775F5FD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0777"/>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0">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ST Table,Check(v),Table-Text,x Tableau page de garde"/>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목록 단"/>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1">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8"/>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1"/>
      </w:numPr>
      <w:spacing w:after="0"/>
      <w:jc w:val="left"/>
    </w:pPr>
    <w:rPr>
      <w:szCs w:val="24"/>
      <w:lang w:val="en-GB"/>
    </w:rPr>
  </w:style>
  <w:style w:type="paragraph" w:customStyle="1" w:styleId="bullet2">
    <w:name w:val="bullet2"/>
    <w:basedOn w:val="text"/>
    <w:qFormat/>
    <w:rsid w:val="001C07EC"/>
    <w:pPr>
      <w:widowControl/>
      <w:numPr>
        <w:ilvl w:val="1"/>
        <w:numId w:val="11"/>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2"/>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2">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5"/>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d"/>
    <w:qFormat/>
    <w:rsid w:val="00D07AA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4">
    <w:name w:val="high-light-bg4"/>
    <w:basedOn w:val="a0"/>
    <w:rsid w:val="00A02CE0"/>
  </w:style>
  <w:style w:type="paragraph" w:styleId="aff4">
    <w:name w:val="table of figures"/>
    <w:basedOn w:val="a"/>
    <w:next w:val="a"/>
    <w:semiHidden/>
    <w:unhideWhenUsed/>
    <w:rsid w:val="00734714"/>
    <w:pPr>
      <w:ind w:leftChars="200" w:left="200" w:hangingChars="200" w:hanging="200"/>
    </w:pPr>
  </w:style>
  <w:style w:type="table" w:customStyle="1" w:styleId="33">
    <w:name w:val="网格型3"/>
    <w:basedOn w:val="a1"/>
    <w:next w:val="ad"/>
    <w:qFormat/>
    <w:rsid w:val="006D4D87"/>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d"/>
    <w:qFormat/>
    <w:rsid w:val="00573CB5"/>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4">
    <w:name w:val="List Bullet 4"/>
    <w:basedOn w:val="34"/>
    <w:qFormat/>
    <w:rsid w:val="00AD4C45"/>
    <w:pPr>
      <w:numPr>
        <w:numId w:val="19"/>
      </w:numPr>
      <w:autoSpaceDE/>
      <w:autoSpaceDN/>
      <w:adjustRightInd/>
      <w:snapToGrid/>
      <w:ind w:left="360"/>
      <w:contextualSpacing w:val="0"/>
    </w:pPr>
    <w:rPr>
      <w:rFonts w:eastAsia="宋体"/>
      <w:sz w:val="24"/>
      <w:szCs w:val="24"/>
      <w:lang w:eastAsia="ja-JP"/>
    </w:rPr>
  </w:style>
  <w:style w:type="paragraph" w:styleId="34">
    <w:name w:val="List Bullet 3"/>
    <w:basedOn w:val="a"/>
    <w:semiHidden/>
    <w:unhideWhenUsed/>
    <w:rsid w:val="00AD4C45"/>
    <w:pPr>
      <w:ind w:left="432" w:hanging="432"/>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1254526">
      <w:bodyDiv w:val="1"/>
      <w:marLeft w:val="0"/>
      <w:marRight w:val="0"/>
      <w:marTop w:val="0"/>
      <w:marBottom w:val="0"/>
      <w:divBdr>
        <w:top w:val="none" w:sz="0" w:space="0" w:color="auto"/>
        <w:left w:val="none" w:sz="0" w:space="0" w:color="auto"/>
        <w:bottom w:val="none" w:sz="0" w:space="0" w:color="auto"/>
        <w:right w:val="none" w:sz="0" w:space="0" w:color="auto"/>
      </w:divBdr>
      <w:divsChild>
        <w:div w:id="1923486328">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3326598">
      <w:bodyDiv w:val="1"/>
      <w:marLeft w:val="0"/>
      <w:marRight w:val="0"/>
      <w:marTop w:val="0"/>
      <w:marBottom w:val="0"/>
      <w:divBdr>
        <w:top w:val="none" w:sz="0" w:space="0" w:color="auto"/>
        <w:left w:val="none" w:sz="0" w:space="0" w:color="auto"/>
        <w:bottom w:val="none" w:sz="0" w:space="0" w:color="auto"/>
        <w:right w:val="none" w:sz="0" w:space="0" w:color="auto"/>
      </w:divBdr>
      <w:divsChild>
        <w:div w:id="1688100469">
          <w:marLeft w:val="547"/>
          <w:marRight w:val="0"/>
          <w:marTop w:val="0"/>
          <w:marBottom w:val="0"/>
          <w:divBdr>
            <w:top w:val="none" w:sz="0" w:space="0" w:color="auto"/>
            <w:left w:val="none" w:sz="0" w:space="0" w:color="auto"/>
            <w:bottom w:val="none" w:sz="0" w:space="0" w:color="auto"/>
            <w:right w:val="none" w:sz="0" w:space="0" w:color="auto"/>
          </w:divBdr>
        </w:div>
        <w:div w:id="900823336">
          <w:marLeft w:val="1166"/>
          <w:marRight w:val="0"/>
          <w:marTop w:val="0"/>
          <w:marBottom w:val="0"/>
          <w:divBdr>
            <w:top w:val="none" w:sz="0" w:space="0" w:color="auto"/>
            <w:left w:val="none" w:sz="0" w:space="0" w:color="auto"/>
            <w:bottom w:val="none" w:sz="0" w:space="0" w:color="auto"/>
            <w:right w:val="none" w:sz="0" w:space="0" w:color="auto"/>
          </w:divBdr>
        </w:div>
        <w:div w:id="1872919611">
          <w:marLeft w:val="1166"/>
          <w:marRight w:val="0"/>
          <w:marTop w:val="0"/>
          <w:marBottom w:val="0"/>
          <w:divBdr>
            <w:top w:val="none" w:sz="0" w:space="0" w:color="auto"/>
            <w:left w:val="none" w:sz="0" w:space="0" w:color="auto"/>
            <w:bottom w:val="none" w:sz="0" w:space="0" w:color="auto"/>
            <w:right w:val="none" w:sz="0" w:space="0" w:color="auto"/>
          </w:divBdr>
        </w:div>
        <w:div w:id="1466043370">
          <w:marLeft w:val="1166"/>
          <w:marRight w:val="0"/>
          <w:marTop w:val="0"/>
          <w:marBottom w:val="0"/>
          <w:divBdr>
            <w:top w:val="none" w:sz="0" w:space="0" w:color="auto"/>
            <w:left w:val="none" w:sz="0" w:space="0" w:color="auto"/>
            <w:bottom w:val="none" w:sz="0" w:space="0" w:color="auto"/>
            <w:right w:val="none" w:sz="0" w:space="0" w:color="auto"/>
          </w:divBdr>
        </w:div>
        <w:div w:id="1006203501">
          <w:marLeft w:val="547"/>
          <w:marRight w:val="0"/>
          <w:marTop w:val="0"/>
          <w:marBottom w:val="0"/>
          <w:divBdr>
            <w:top w:val="none" w:sz="0" w:space="0" w:color="auto"/>
            <w:left w:val="none" w:sz="0" w:space="0" w:color="auto"/>
            <w:bottom w:val="none" w:sz="0" w:space="0" w:color="auto"/>
            <w:right w:val="none" w:sz="0" w:space="0" w:color="auto"/>
          </w:divBdr>
        </w:div>
        <w:div w:id="506286515">
          <w:marLeft w:val="1166"/>
          <w:marRight w:val="0"/>
          <w:marTop w:val="0"/>
          <w:marBottom w:val="0"/>
          <w:divBdr>
            <w:top w:val="none" w:sz="0" w:space="0" w:color="auto"/>
            <w:left w:val="none" w:sz="0" w:space="0" w:color="auto"/>
            <w:bottom w:val="none" w:sz="0" w:space="0" w:color="auto"/>
            <w:right w:val="none" w:sz="0" w:space="0" w:color="auto"/>
          </w:divBdr>
        </w:div>
        <w:div w:id="1470633396">
          <w:marLeft w:val="1800"/>
          <w:marRight w:val="0"/>
          <w:marTop w:val="0"/>
          <w:marBottom w:val="0"/>
          <w:divBdr>
            <w:top w:val="none" w:sz="0" w:space="0" w:color="auto"/>
            <w:left w:val="none" w:sz="0" w:space="0" w:color="auto"/>
            <w:bottom w:val="none" w:sz="0" w:space="0" w:color="auto"/>
            <w:right w:val="none" w:sz="0" w:space="0" w:color="auto"/>
          </w:divBdr>
        </w:div>
        <w:div w:id="1406219749">
          <w:marLeft w:val="1166"/>
          <w:marRight w:val="0"/>
          <w:marTop w:val="0"/>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5062163">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__.vsdx"/><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CBF024-15F1-4D6A-AA66-A8903B56DC82}">
  <ds:schemaRefs>
    <ds:schemaRef ds:uri="http://schemas.openxmlformats.org/officeDocument/2006/bibliography"/>
  </ds:schemaRefs>
</ds:datastoreItem>
</file>

<file path=customXml/itemProps2.xml><?xml version="1.0" encoding="utf-8"?>
<ds:datastoreItem xmlns:ds="http://schemas.openxmlformats.org/officeDocument/2006/customXml" ds:itemID="{3C211E4B-8063-4D5C-8F86-0CD6BD73F51B}">
  <ds:schemaRefs>
    <ds:schemaRef ds:uri="http://schemas.openxmlformats.org/officeDocument/2006/bibliography"/>
  </ds:schemaRefs>
</ds:datastoreItem>
</file>

<file path=customXml/itemProps3.xml><?xml version="1.0" encoding="utf-8"?>
<ds:datastoreItem xmlns:ds="http://schemas.openxmlformats.org/officeDocument/2006/customXml" ds:itemID="{60F09E10-E39E-4D40-A0BE-48ACE7B7DC6A}">
  <ds:schemaRefs>
    <ds:schemaRef ds:uri="http://schemas.openxmlformats.org/officeDocument/2006/bibliography"/>
  </ds:schemaRefs>
</ds:datastoreItem>
</file>

<file path=customXml/itemProps4.xml><?xml version="1.0" encoding="utf-8"?>
<ds:datastoreItem xmlns:ds="http://schemas.openxmlformats.org/officeDocument/2006/customXml" ds:itemID="{4D2EEE84-3B8F-44BD-8C2E-26381A40A9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1041</TotalTime>
  <Pages>11</Pages>
  <Words>3932</Words>
  <Characters>22413</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26293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Reven (雷珍珠)</dc:creator>
  <cp:keywords/>
  <dc:description/>
  <cp:lastModifiedBy>雷珍珠 (Reven Lei)</cp:lastModifiedBy>
  <cp:revision>103</cp:revision>
  <cp:lastPrinted>2015-03-27T14:25:00Z</cp:lastPrinted>
  <dcterms:created xsi:type="dcterms:W3CDTF">2024-04-03T00:10:00Z</dcterms:created>
  <dcterms:modified xsi:type="dcterms:W3CDTF">2024-09-30T02:08:00Z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